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8D" w:rsidRPr="00A61EE6" w:rsidRDefault="00E9728D" w:rsidP="00625A60">
      <w:pPr>
        <w:pStyle w:val="NormalWeb"/>
        <w:spacing w:before="0" w:after="0" w:line="360" w:lineRule="auto"/>
        <w:jc w:val="right"/>
        <w:rPr>
          <w:b/>
          <w:bCs/>
          <w:i/>
          <w:iCs/>
          <w:sz w:val="28"/>
          <w:szCs w:val="28"/>
        </w:rPr>
      </w:pPr>
      <w:r w:rsidRPr="00A61EE6">
        <w:rPr>
          <w:b/>
          <w:bCs/>
          <w:i/>
          <w:iCs/>
          <w:sz w:val="28"/>
          <w:szCs w:val="28"/>
        </w:rPr>
        <w:t>На правах рукописи</w:t>
      </w:r>
    </w:p>
    <w:p w:rsidR="00E9728D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spacing w:line="360" w:lineRule="auto"/>
        <w:jc w:val="center"/>
        <w:rPr>
          <w:b/>
          <w:bCs/>
          <w:smallCaps/>
          <w:sz w:val="28"/>
          <w:szCs w:val="28"/>
        </w:rPr>
      </w:pPr>
      <w:r w:rsidRPr="00F61A3B">
        <w:rPr>
          <w:b/>
          <w:bCs/>
          <w:smallCaps/>
          <w:sz w:val="28"/>
          <w:szCs w:val="28"/>
        </w:rPr>
        <w:t>Багдасарян Карина Артуровна</w:t>
      </w:r>
    </w:p>
    <w:p w:rsidR="00E9728D" w:rsidRPr="00F61A3B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Default="00E9728D" w:rsidP="00430C7E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БРEНД РEГИОНА КАК МАРКEТИНГОВЫЙ ФАКТОР</w:t>
      </w:r>
      <w:r>
        <w:rPr>
          <w:b/>
          <w:bCs/>
          <w:sz w:val="32"/>
          <w:szCs w:val="32"/>
        </w:rPr>
        <w:br/>
        <w:t>СОЦИАЛЬНО-ЭКОНОМИЧEСКОГО РАЗВИТИЯ</w:t>
      </w:r>
      <w:r>
        <w:rPr>
          <w:b/>
          <w:bCs/>
          <w:sz w:val="32"/>
          <w:szCs w:val="32"/>
        </w:rPr>
        <w:br/>
        <w:t>ТEРРИТОРИИ</w:t>
      </w:r>
    </w:p>
    <w:p w:rsidR="00E9728D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spacing w:line="360" w:lineRule="auto"/>
        <w:jc w:val="center"/>
        <w:rPr>
          <w:b/>
          <w:bCs/>
          <w:sz w:val="28"/>
          <w:szCs w:val="28"/>
        </w:rPr>
      </w:pPr>
      <w:r w:rsidRPr="00F61A3B">
        <w:rPr>
          <w:b/>
          <w:bCs/>
          <w:sz w:val="28"/>
          <w:szCs w:val="28"/>
        </w:rPr>
        <w:t>Специальность 08.00.05 – Экономика и управление</w:t>
      </w:r>
      <w:r w:rsidRPr="00F61A3B">
        <w:rPr>
          <w:b/>
          <w:bCs/>
          <w:sz w:val="28"/>
          <w:szCs w:val="28"/>
        </w:rPr>
        <w:br/>
        <w:t>народным хозяйством: маркетинг</w:t>
      </w:r>
    </w:p>
    <w:p w:rsidR="00E9728D" w:rsidRPr="00F61A3B" w:rsidRDefault="00E9728D" w:rsidP="00625A60">
      <w:pPr>
        <w:spacing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spacing w:line="360" w:lineRule="auto"/>
        <w:jc w:val="center"/>
        <w:rPr>
          <w:b/>
          <w:bCs/>
          <w:sz w:val="28"/>
          <w:szCs w:val="28"/>
        </w:rPr>
      </w:pPr>
    </w:p>
    <w:p w:rsidR="00E9728D" w:rsidRPr="00DD11C3" w:rsidRDefault="00E9728D" w:rsidP="00625A60">
      <w:pPr>
        <w:jc w:val="center"/>
        <w:rPr>
          <w:b/>
          <w:bCs/>
          <w:sz w:val="28"/>
          <w:szCs w:val="28"/>
        </w:rPr>
      </w:pPr>
      <w:r w:rsidRPr="00DD11C3">
        <w:rPr>
          <w:b/>
          <w:bCs/>
          <w:sz w:val="28"/>
          <w:szCs w:val="28"/>
        </w:rPr>
        <w:t>АВТОРЕФЕРАТ</w:t>
      </w:r>
      <w:r w:rsidRPr="00DD11C3">
        <w:rPr>
          <w:b/>
          <w:bCs/>
          <w:sz w:val="28"/>
          <w:szCs w:val="28"/>
        </w:rPr>
        <w:br/>
        <w:t>диссертации на соискание ученой степени</w:t>
      </w:r>
      <w:r w:rsidRPr="00DD11C3">
        <w:rPr>
          <w:b/>
          <w:bCs/>
          <w:sz w:val="28"/>
          <w:szCs w:val="28"/>
        </w:rPr>
        <w:br/>
        <w:t>кандидата экономических наук</w:t>
      </w:r>
    </w:p>
    <w:p w:rsidR="00E9728D" w:rsidRPr="00F61A3B" w:rsidRDefault="00E9728D" w:rsidP="00625A60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9728D" w:rsidRDefault="00E9728D" w:rsidP="00625A60">
      <w:pPr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E9728D" w:rsidRPr="00F61A3B" w:rsidRDefault="00E9728D" w:rsidP="00625A60">
      <w:pPr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E9728D" w:rsidRPr="00F61A3B" w:rsidRDefault="00E9728D" w:rsidP="00625A60">
      <w:pPr>
        <w:spacing w:line="360" w:lineRule="auto"/>
        <w:jc w:val="center"/>
        <w:rPr>
          <w:b/>
          <w:bCs/>
          <w:sz w:val="28"/>
          <w:szCs w:val="28"/>
        </w:rPr>
      </w:pPr>
    </w:p>
    <w:p w:rsidR="00E9728D" w:rsidRPr="00F61A3B" w:rsidRDefault="00E9728D" w:rsidP="00625A60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9728D" w:rsidRDefault="00E9728D" w:rsidP="00625A60">
      <w:pPr>
        <w:spacing w:line="360" w:lineRule="auto"/>
        <w:jc w:val="center"/>
        <w:rPr>
          <w:b/>
          <w:bCs/>
          <w:sz w:val="28"/>
          <w:szCs w:val="28"/>
        </w:rPr>
      </w:pPr>
      <w:r w:rsidRPr="00F61A3B">
        <w:rPr>
          <w:b/>
          <w:bCs/>
          <w:sz w:val="28"/>
          <w:szCs w:val="28"/>
        </w:rPr>
        <w:t>Краснодар</w:t>
      </w:r>
    </w:p>
    <w:p w:rsidR="00E9728D" w:rsidRPr="00F61A3B" w:rsidRDefault="00E9728D" w:rsidP="00625A60">
      <w:pPr>
        <w:spacing w:line="360" w:lineRule="auto"/>
        <w:jc w:val="center"/>
        <w:rPr>
          <w:b/>
          <w:bCs/>
          <w:sz w:val="28"/>
          <w:szCs w:val="28"/>
        </w:rPr>
      </w:pPr>
      <w:r w:rsidRPr="00F61A3B">
        <w:rPr>
          <w:b/>
          <w:bCs/>
          <w:sz w:val="28"/>
          <w:szCs w:val="28"/>
        </w:rPr>
        <w:t>2015</w:t>
      </w:r>
    </w:p>
    <w:p w:rsidR="00E9728D" w:rsidRDefault="00E9728D" w:rsidP="00625A60">
      <w:pPr>
        <w:keepNext/>
        <w:pageBreakBefore/>
        <w:jc w:val="center"/>
        <w:rPr>
          <w:sz w:val="28"/>
          <w:szCs w:val="28"/>
        </w:rPr>
      </w:pPr>
      <w:r w:rsidRPr="002B4B75">
        <w:rPr>
          <w:sz w:val="28"/>
          <w:szCs w:val="28"/>
        </w:rPr>
        <w:t xml:space="preserve">Работа выполнена </w:t>
      </w:r>
      <w:r>
        <w:rPr>
          <w:sz w:val="28"/>
          <w:szCs w:val="28"/>
        </w:rPr>
        <w:t>на кафедре мировой экономики и менеджмента</w:t>
      </w:r>
      <w:r>
        <w:rPr>
          <w:sz w:val="28"/>
          <w:szCs w:val="28"/>
        </w:rPr>
        <w:br/>
        <w:t xml:space="preserve">ФГБОУ ВПО </w:t>
      </w:r>
      <w:r w:rsidRPr="002B4B75">
        <w:rPr>
          <w:sz w:val="28"/>
          <w:szCs w:val="28"/>
        </w:rPr>
        <w:t xml:space="preserve"> </w:t>
      </w:r>
      <w:r>
        <w:rPr>
          <w:sz w:val="28"/>
          <w:szCs w:val="28"/>
        </w:rPr>
        <w:t>«Кубанский государственный университет»</w:t>
      </w:r>
    </w:p>
    <w:p w:rsidR="00E9728D" w:rsidRDefault="00E9728D" w:rsidP="00304DF0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068"/>
        <w:gridCol w:w="5400"/>
      </w:tblGrid>
      <w:tr w:rsidR="00E9728D" w:rsidRPr="00B9726F">
        <w:tc>
          <w:tcPr>
            <w:tcW w:w="4068" w:type="dxa"/>
          </w:tcPr>
          <w:p w:rsidR="00E9728D" w:rsidRPr="004B08FB" w:rsidRDefault="00E9728D" w:rsidP="003D76CF">
            <w:pPr>
              <w:jc w:val="both"/>
              <w:rPr>
                <w:sz w:val="28"/>
                <w:szCs w:val="28"/>
              </w:rPr>
            </w:pPr>
            <w:r w:rsidRPr="004B08FB">
              <w:rPr>
                <w:sz w:val="28"/>
                <w:szCs w:val="28"/>
              </w:rPr>
              <w:t>Научный</w:t>
            </w:r>
            <w:r w:rsidRPr="004B08FB">
              <w:rPr>
                <w:sz w:val="28"/>
                <w:szCs w:val="28"/>
              </w:rPr>
              <w:br/>
              <w:t>руководитель:</w:t>
            </w:r>
          </w:p>
        </w:tc>
        <w:tc>
          <w:tcPr>
            <w:tcW w:w="5400" w:type="dxa"/>
          </w:tcPr>
          <w:p w:rsidR="00E9728D" w:rsidRPr="008C5616" w:rsidRDefault="00E9728D" w:rsidP="003D76CF">
            <w:pPr>
              <w:rPr>
                <w:sz w:val="28"/>
                <w:szCs w:val="28"/>
              </w:rPr>
            </w:pPr>
            <w:r w:rsidRPr="008C5616">
              <w:rPr>
                <w:sz w:val="28"/>
                <w:szCs w:val="28"/>
              </w:rPr>
              <w:t>доктор экономических наук, профессор</w:t>
            </w:r>
          </w:p>
          <w:p w:rsidR="00E9728D" w:rsidRPr="008C5616" w:rsidRDefault="00E9728D" w:rsidP="003D76CF">
            <w:pPr>
              <w:rPr>
                <w:sz w:val="28"/>
                <w:szCs w:val="28"/>
              </w:rPr>
            </w:pPr>
            <w:r w:rsidRPr="008C5616">
              <w:rPr>
                <w:b/>
                <w:bCs/>
                <w:sz w:val="28"/>
                <w:szCs w:val="28"/>
              </w:rPr>
              <w:t>Шевченко Игорь Викторович</w:t>
            </w:r>
          </w:p>
          <w:p w:rsidR="00E9728D" w:rsidRPr="00920A8F" w:rsidRDefault="00E9728D" w:rsidP="003D76CF">
            <w:pPr>
              <w:rPr>
                <w:sz w:val="28"/>
                <w:szCs w:val="28"/>
                <w:highlight w:val="yellow"/>
              </w:rPr>
            </w:pPr>
          </w:p>
        </w:tc>
      </w:tr>
      <w:tr w:rsidR="00E9728D" w:rsidRPr="00B9726F">
        <w:tc>
          <w:tcPr>
            <w:tcW w:w="4068" w:type="dxa"/>
          </w:tcPr>
          <w:p w:rsidR="00E9728D" w:rsidRPr="004B08FB" w:rsidRDefault="00E9728D" w:rsidP="003D76CF">
            <w:pPr>
              <w:jc w:val="both"/>
              <w:rPr>
                <w:sz w:val="28"/>
                <w:szCs w:val="28"/>
              </w:rPr>
            </w:pPr>
            <w:r w:rsidRPr="004B08FB">
              <w:rPr>
                <w:sz w:val="28"/>
                <w:szCs w:val="28"/>
              </w:rPr>
              <w:t>Официальные</w:t>
            </w:r>
            <w:r w:rsidRPr="004B08FB">
              <w:rPr>
                <w:sz w:val="28"/>
                <w:szCs w:val="28"/>
              </w:rPr>
              <w:br/>
              <w:t>оппоненты:</w:t>
            </w:r>
          </w:p>
        </w:tc>
        <w:tc>
          <w:tcPr>
            <w:tcW w:w="5400" w:type="dxa"/>
          </w:tcPr>
          <w:p w:rsidR="00E9728D" w:rsidRDefault="00E9728D" w:rsidP="0003046A">
            <w:pPr>
              <w:rPr>
                <w:sz w:val="28"/>
                <w:szCs w:val="28"/>
              </w:rPr>
            </w:pPr>
            <w:r w:rsidRPr="008E1BFD">
              <w:rPr>
                <w:b/>
                <w:sz w:val="28"/>
                <w:szCs w:val="28"/>
              </w:rPr>
              <w:t>Бельских Игорь Евгеньевич</w:t>
            </w:r>
          </w:p>
          <w:p w:rsidR="00E9728D" w:rsidRPr="008C5616" w:rsidRDefault="00E9728D" w:rsidP="0003046A">
            <w:pPr>
              <w:rPr>
                <w:sz w:val="28"/>
                <w:szCs w:val="28"/>
              </w:rPr>
            </w:pPr>
            <w:r w:rsidRPr="008C5616">
              <w:rPr>
                <w:sz w:val="28"/>
                <w:szCs w:val="28"/>
              </w:rPr>
              <w:t>доктор экономических наук, профессор</w:t>
            </w:r>
          </w:p>
          <w:p w:rsidR="00E9728D" w:rsidRDefault="00E9728D" w:rsidP="003D7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ВПО «Волгоградский </w:t>
            </w:r>
          </w:p>
          <w:p w:rsidR="00E9728D" w:rsidRDefault="00E9728D" w:rsidP="003D7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технический </w:t>
            </w:r>
          </w:p>
          <w:p w:rsidR="00E9728D" w:rsidRDefault="00E9728D" w:rsidP="003D7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университет»,</w:t>
            </w:r>
            <w:r w:rsidRPr="00304DF0">
              <w:rPr>
                <w:sz w:val="28"/>
                <w:szCs w:val="28"/>
              </w:rPr>
              <w:t xml:space="preserve"> профессор кафедры </w:t>
            </w:r>
          </w:p>
          <w:p w:rsidR="00E9728D" w:rsidRPr="008E1BFD" w:rsidRDefault="00E9728D" w:rsidP="003D76CF">
            <w:pPr>
              <w:rPr>
                <w:color w:val="FF0000"/>
                <w:sz w:val="28"/>
                <w:szCs w:val="28"/>
              </w:rPr>
            </w:pPr>
            <w:hyperlink r:id="rId7" w:history="1">
              <w:r w:rsidRPr="00304DF0">
                <w:rPr>
                  <w:rStyle w:val="Hyperlink"/>
                  <w:color w:val="auto"/>
                  <w:sz w:val="28"/>
                  <w:szCs w:val="28"/>
                  <w:u w:val="none"/>
                </w:rPr>
                <w:t>м</w:t>
              </w:r>
              <w:r w:rsidRPr="00304DF0">
                <w:rPr>
                  <w:rStyle w:val="Hyperlink"/>
                  <w:color w:val="auto"/>
                  <w:sz w:val="28"/>
                  <w:szCs w:val="28"/>
                  <w:u w:val="none"/>
                </w:rPr>
                <w:t>е</w:t>
              </w:r>
              <w:r w:rsidRPr="00304DF0">
                <w:rPr>
                  <w:rStyle w:val="Hyperlink"/>
                  <w:color w:val="auto"/>
                  <w:sz w:val="28"/>
                  <w:szCs w:val="28"/>
                  <w:u w:val="none"/>
                </w:rPr>
                <w:t>неджмента, маркетинга и организации производства»</w:t>
              </w:r>
            </w:hyperlink>
          </w:p>
          <w:p w:rsidR="00E9728D" w:rsidRDefault="00E9728D" w:rsidP="003D76CF">
            <w:pPr>
              <w:rPr>
                <w:b/>
                <w:sz w:val="28"/>
                <w:szCs w:val="28"/>
              </w:rPr>
            </w:pPr>
          </w:p>
          <w:p w:rsidR="00E9728D" w:rsidRPr="008E1BFD" w:rsidRDefault="00E9728D" w:rsidP="003D76CF">
            <w:pPr>
              <w:rPr>
                <w:b/>
                <w:sz w:val="28"/>
                <w:szCs w:val="28"/>
              </w:rPr>
            </w:pPr>
            <w:r w:rsidRPr="008E1BFD">
              <w:rPr>
                <w:b/>
                <w:sz w:val="28"/>
                <w:szCs w:val="28"/>
              </w:rPr>
              <w:t>Бабурин Владимир Александрович</w:t>
            </w:r>
          </w:p>
          <w:p w:rsidR="00E9728D" w:rsidRPr="008C5616" w:rsidRDefault="00E9728D" w:rsidP="0003046A">
            <w:pPr>
              <w:rPr>
                <w:sz w:val="28"/>
                <w:szCs w:val="28"/>
              </w:rPr>
            </w:pPr>
            <w:r w:rsidRPr="008C5616">
              <w:rPr>
                <w:sz w:val="28"/>
                <w:szCs w:val="28"/>
              </w:rPr>
              <w:t>доктор экономических наук, профессор</w:t>
            </w:r>
          </w:p>
          <w:p w:rsidR="00E9728D" w:rsidRDefault="00E9728D" w:rsidP="008E1BFD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ФГБОУ ВО «</w:t>
            </w:r>
            <w:r w:rsidRPr="008E1BFD">
              <w:rPr>
                <w:sz w:val="30"/>
                <w:szCs w:val="30"/>
              </w:rPr>
              <w:t xml:space="preserve">Санкт-Петербургский </w:t>
            </w:r>
          </w:p>
          <w:p w:rsidR="00E9728D" w:rsidRDefault="00E9728D" w:rsidP="008E1BFD">
            <w:pPr>
              <w:rPr>
                <w:sz w:val="30"/>
                <w:szCs w:val="30"/>
              </w:rPr>
            </w:pPr>
            <w:r w:rsidRPr="008E1BFD">
              <w:rPr>
                <w:sz w:val="30"/>
                <w:szCs w:val="30"/>
              </w:rPr>
              <w:t xml:space="preserve">государственный экономический </w:t>
            </w:r>
          </w:p>
          <w:p w:rsidR="00E9728D" w:rsidRDefault="00E9728D" w:rsidP="008E1BFD">
            <w:pPr>
              <w:rPr>
                <w:sz w:val="28"/>
                <w:szCs w:val="28"/>
              </w:rPr>
            </w:pPr>
            <w:r w:rsidRPr="008E1BFD">
              <w:rPr>
                <w:sz w:val="30"/>
                <w:szCs w:val="30"/>
              </w:rPr>
              <w:t>университет</w:t>
            </w:r>
            <w:r>
              <w:rPr>
                <w:sz w:val="30"/>
                <w:szCs w:val="30"/>
              </w:rPr>
              <w:t xml:space="preserve">», </w:t>
            </w:r>
            <w:r w:rsidRPr="00F4356E">
              <w:rPr>
                <w:sz w:val="28"/>
                <w:szCs w:val="28"/>
              </w:rPr>
              <w:t xml:space="preserve">профессор кафедры </w:t>
            </w:r>
          </w:p>
          <w:p w:rsidR="00E9728D" w:rsidRPr="008E1BFD" w:rsidRDefault="00E9728D" w:rsidP="008E1BFD">
            <w:pPr>
              <w:rPr>
                <w:sz w:val="30"/>
                <w:szCs w:val="30"/>
              </w:rPr>
            </w:pPr>
            <w:r w:rsidRPr="00F4356E">
              <w:rPr>
                <w:sz w:val="28"/>
                <w:szCs w:val="28"/>
              </w:rPr>
              <w:t>марк</w:t>
            </w:r>
            <w:r w:rsidRPr="00F4356E">
              <w:rPr>
                <w:sz w:val="28"/>
                <w:szCs w:val="28"/>
              </w:rPr>
              <w:t>е</w:t>
            </w:r>
            <w:r w:rsidRPr="00F4356E">
              <w:rPr>
                <w:sz w:val="28"/>
                <w:szCs w:val="28"/>
              </w:rPr>
              <w:t>тинга</w:t>
            </w:r>
            <w:r>
              <w:rPr>
                <w:sz w:val="28"/>
                <w:szCs w:val="28"/>
              </w:rPr>
              <w:t>.</w:t>
            </w:r>
          </w:p>
          <w:p w:rsidR="00E9728D" w:rsidRPr="00920A8F" w:rsidRDefault="00E9728D" w:rsidP="00304DF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9728D" w:rsidRPr="00B9726F">
        <w:tc>
          <w:tcPr>
            <w:tcW w:w="4068" w:type="dxa"/>
          </w:tcPr>
          <w:p w:rsidR="00E9728D" w:rsidRPr="004B08FB" w:rsidRDefault="00E9728D" w:rsidP="003D76CF">
            <w:pPr>
              <w:jc w:val="both"/>
              <w:rPr>
                <w:sz w:val="28"/>
                <w:szCs w:val="28"/>
              </w:rPr>
            </w:pPr>
            <w:r w:rsidRPr="004B08FB">
              <w:rPr>
                <w:sz w:val="28"/>
                <w:szCs w:val="28"/>
              </w:rPr>
              <w:t>Ведущая</w:t>
            </w:r>
            <w:r w:rsidRPr="004B08FB">
              <w:rPr>
                <w:sz w:val="28"/>
                <w:szCs w:val="28"/>
              </w:rPr>
              <w:br/>
              <w:t>организация:</w:t>
            </w:r>
          </w:p>
        </w:tc>
        <w:tc>
          <w:tcPr>
            <w:tcW w:w="5400" w:type="dxa"/>
          </w:tcPr>
          <w:p w:rsidR="00E9728D" w:rsidRDefault="00E9728D" w:rsidP="003D7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ВПО «Пензенский </w:t>
            </w:r>
          </w:p>
          <w:p w:rsidR="00E9728D" w:rsidRPr="00920A8F" w:rsidRDefault="00E9728D" w:rsidP="003D76C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университет»</w:t>
            </w:r>
          </w:p>
          <w:p w:rsidR="00E9728D" w:rsidRPr="00920A8F" w:rsidRDefault="00E9728D" w:rsidP="00304DF0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9728D" w:rsidRDefault="00E9728D" w:rsidP="00304DF0">
      <w:pPr>
        <w:jc w:val="both"/>
        <w:rPr>
          <w:sz w:val="28"/>
          <w:szCs w:val="28"/>
        </w:rPr>
      </w:pPr>
    </w:p>
    <w:p w:rsidR="00E9728D" w:rsidRDefault="00E9728D" w:rsidP="00625A6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B4B75">
        <w:rPr>
          <w:sz w:val="28"/>
          <w:szCs w:val="28"/>
        </w:rPr>
        <w:t>Защита диссертации состоится «</w:t>
      </w:r>
      <w:r>
        <w:rPr>
          <w:sz w:val="28"/>
          <w:szCs w:val="28"/>
        </w:rPr>
        <w:t xml:space="preserve"> 28 » апреля </w:t>
      </w:r>
      <w:smartTag w:uri="urn:schemas-microsoft-com:office:smarttags" w:element="metricconverter">
        <w:smartTagPr>
          <w:attr w:name="ProductID" w:val="2015 г"/>
        </w:smartTagPr>
        <w:r>
          <w:rPr>
            <w:sz w:val="28"/>
            <w:szCs w:val="28"/>
          </w:rPr>
          <w:t>2015 </w:t>
        </w:r>
        <w:r w:rsidRPr="002B4B75">
          <w:rPr>
            <w:sz w:val="28"/>
            <w:szCs w:val="28"/>
          </w:rPr>
          <w:t>г</w:t>
        </w:r>
      </w:smartTag>
      <w:r w:rsidRPr="002B4B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4B75">
        <w:rPr>
          <w:sz w:val="28"/>
          <w:szCs w:val="28"/>
        </w:rPr>
        <w:t>на засе</w:t>
      </w:r>
      <w:r>
        <w:rPr>
          <w:sz w:val="28"/>
          <w:szCs w:val="28"/>
        </w:rPr>
        <w:t xml:space="preserve">дании </w:t>
      </w:r>
    </w:p>
    <w:p w:rsidR="00E9728D" w:rsidRPr="00DD11C3" w:rsidRDefault="00E9728D" w:rsidP="003012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</w:t>
      </w:r>
      <w:r w:rsidRPr="00DD11C3">
        <w:rPr>
          <w:sz w:val="28"/>
          <w:szCs w:val="28"/>
        </w:rPr>
        <w:t>Д 212.101.13 по экономическим на</w:t>
      </w:r>
      <w:r w:rsidRPr="00DD11C3">
        <w:rPr>
          <w:sz w:val="28"/>
          <w:szCs w:val="28"/>
        </w:rPr>
        <w:t>у</w:t>
      </w:r>
      <w:r w:rsidRPr="00DD11C3">
        <w:rPr>
          <w:sz w:val="28"/>
          <w:szCs w:val="28"/>
        </w:rPr>
        <w:t>кам при ФГБОУ ВПО «Кубанский государственный университет» по адр</w:t>
      </w:r>
      <w:r w:rsidRPr="00DD11C3">
        <w:rPr>
          <w:sz w:val="28"/>
          <w:szCs w:val="28"/>
        </w:rPr>
        <w:t>е</w:t>
      </w:r>
      <w:r w:rsidRPr="00DD11C3">
        <w:rPr>
          <w:sz w:val="28"/>
          <w:szCs w:val="28"/>
        </w:rPr>
        <w:t xml:space="preserve">су: </w:t>
      </w:r>
      <w:smartTag w:uri="urn:schemas-microsoft-com:office:smarttags" w:element="City">
        <w:r w:rsidRPr="00DD11C3">
          <w:rPr>
            <w:sz w:val="28"/>
            <w:szCs w:val="28"/>
          </w:rPr>
          <w:t>350040, г</w:t>
        </w:r>
      </w:smartTag>
      <w:r w:rsidRPr="00DD11C3">
        <w:rPr>
          <w:sz w:val="28"/>
          <w:szCs w:val="28"/>
        </w:rPr>
        <w:t>. Краснодар, ул. Ставропольская, 149, ауд. 231.</w:t>
      </w:r>
    </w:p>
    <w:p w:rsidR="00E9728D" w:rsidRPr="00DD11C3" w:rsidRDefault="00E9728D" w:rsidP="00625A6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9728D" w:rsidRPr="00DD11C3" w:rsidRDefault="00E9728D" w:rsidP="00625A60">
      <w:pPr>
        <w:shd w:val="clear" w:color="auto" w:fill="FFFFFF"/>
        <w:ind w:firstLine="567"/>
        <w:jc w:val="both"/>
        <w:rPr>
          <w:sz w:val="28"/>
          <w:szCs w:val="28"/>
        </w:rPr>
      </w:pPr>
      <w:r w:rsidRPr="00DD11C3">
        <w:rPr>
          <w:sz w:val="28"/>
          <w:szCs w:val="28"/>
        </w:rPr>
        <w:t>С диссертацией можно ознакомиться в читальном зале научной би</w:t>
      </w:r>
      <w:r w:rsidRPr="00DD11C3">
        <w:rPr>
          <w:sz w:val="28"/>
          <w:szCs w:val="28"/>
        </w:rPr>
        <w:t>б</w:t>
      </w:r>
      <w:r w:rsidRPr="00DD11C3">
        <w:rPr>
          <w:sz w:val="28"/>
          <w:szCs w:val="28"/>
        </w:rPr>
        <w:t>лиотеки ФГБОУ ВПО «Кубанский государственный университет» по адр</w:t>
      </w:r>
      <w:r w:rsidRPr="00DD11C3">
        <w:rPr>
          <w:sz w:val="28"/>
          <w:szCs w:val="28"/>
        </w:rPr>
        <w:t>е</w:t>
      </w:r>
      <w:r w:rsidRPr="00DD11C3">
        <w:rPr>
          <w:sz w:val="28"/>
          <w:szCs w:val="28"/>
        </w:rPr>
        <w:t xml:space="preserve">су: </w:t>
      </w:r>
      <w:smartTag w:uri="urn:schemas-microsoft-com:office:smarttags" w:element="City">
        <w:r w:rsidRPr="00DD11C3">
          <w:rPr>
            <w:sz w:val="28"/>
            <w:szCs w:val="28"/>
          </w:rPr>
          <w:t>350040, г</w:t>
        </w:r>
      </w:smartTag>
      <w:r w:rsidRPr="00DD11C3">
        <w:rPr>
          <w:sz w:val="28"/>
          <w:szCs w:val="28"/>
        </w:rPr>
        <w:t>. Краснодар, ул. Ставропольская, 149.</w:t>
      </w:r>
    </w:p>
    <w:p w:rsidR="00E9728D" w:rsidRPr="00DD11C3" w:rsidRDefault="00E9728D" w:rsidP="00625A60">
      <w:pPr>
        <w:shd w:val="clear" w:color="auto" w:fill="FFFFFF"/>
        <w:ind w:firstLine="567"/>
        <w:jc w:val="both"/>
        <w:rPr>
          <w:sz w:val="28"/>
          <w:szCs w:val="28"/>
        </w:rPr>
      </w:pPr>
      <w:r w:rsidRPr="00DD11C3">
        <w:rPr>
          <w:sz w:val="28"/>
          <w:szCs w:val="28"/>
        </w:rPr>
        <w:t>Электронная версия автореферата размещена на сайте ВАК Миноб</w:t>
      </w:r>
      <w:r w:rsidRPr="00DD11C3">
        <w:rPr>
          <w:sz w:val="28"/>
          <w:szCs w:val="28"/>
        </w:rPr>
        <w:t>р</w:t>
      </w:r>
      <w:r w:rsidRPr="00DD11C3">
        <w:rPr>
          <w:sz w:val="28"/>
          <w:szCs w:val="28"/>
        </w:rPr>
        <w:t xml:space="preserve">науки РФ </w:t>
      </w:r>
      <w:r w:rsidRPr="00DD11C3">
        <w:rPr>
          <w:sz w:val="28"/>
          <w:szCs w:val="28"/>
          <w:lang w:val="en-US"/>
        </w:rPr>
        <w:t>http</w:t>
      </w:r>
      <w:r w:rsidRPr="00DD11C3">
        <w:rPr>
          <w:sz w:val="28"/>
          <w:szCs w:val="28"/>
        </w:rPr>
        <w:t>://</w:t>
      </w:r>
      <w:r w:rsidRPr="00DD11C3">
        <w:rPr>
          <w:sz w:val="28"/>
          <w:szCs w:val="28"/>
          <w:lang w:val="en-US"/>
        </w:rPr>
        <w:t>vak</w:t>
      </w:r>
      <w:r w:rsidRPr="00DD11C3">
        <w:rPr>
          <w:sz w:val="28"/>
          <w:szCs w:val="28"/>
        </w:rPr>
        <w:t>2.</w:t>
      </w:r>
      <w:r w:rsidRPr="00DD11C3">
        <w:rPr>
          <w:sz w:val="28"/>
          <w:szCs w:val="28"/>
          <w:lang w:val="en-US"/>
        </w:rPr>
        <w:t>ed</w:t>
      </w:r>
      <w:r w:rsidRPr="00DD11C3">
        <w:rPr>
          <w:sz w:val="28"/>
          <w:szCs w:val="28"/>
        </w:rPr>
        <w:t>.</w:t>
      </w:r>
      <w:r w:rsidRPr="00DD11C3">
        <w:rPr>
          <w:sz w:val="28"/>
          <w:szCs w:val="28"/>
          <w:lang w:val="en-US"/>
        </w:rPr>
        <w:t>gov</w:t>
      </w:r>
      <w:r w:rsidRPr="00DD11C3">
        <w:rPr>
          <w:sz w:val="28"/>
          <w:szCs w:val="28"/>
        </w:rPr>
        <w:t>.</w:t>
      </w:r>
      <w:r w:rsidRPr="00DD11C3">
        <w:rPr>
          <w:sz w:val="28"/>
          <w:szCs w:val="28"/>
          <w:lang w:val="en-US"/>
        </w:rPr>
        <w:t>ru</w:t>
      </w:r>
    </w:p>
    <w:p w:rsidR="00E9728D" w:rsidRPr="00DD11C3" w:rsidRDefault="00E9728D" w:rsidP="00625A60">
      <w:pPr>
        <w:shd w:val="clear" w:color="auto" w:fill="FFFFFF"/>
        <w:ind w:firstLine="567"/>
        <w:jc w:val="both"/>
      </w:pPr>
    </w:p>
    <w:p w:rsidR="00E9728D" w:rsidRPr="00DD11C3" w:rsidRDefault="00E9728D" w:rsidP="00625A60">
      <w:pPr>
        <w:shd w:val="clear" w:color="auto" w:fill="FFFFFF"/>
        <w:ind w:firstLine="567"/>
        <w:jc w:val="both"/>
        <w:rPr>
          <w:sz w:val="28"/>
          <w:szCs w:val="28"/>
        </w:rPr>
      </w:pPr>
      <w:r w:rsidRPr="00DD11C3">
        <w:rPr>
          <w:sz w:val="28"/>
          <w:szCs w:val="28"/>
        </w:rPr>
        <w:t>Ав</w:t>
      </w:r>
      <w:r>
        <w:rPr>
          <w:sz w:val="28"/>
          <w:szCs w:val="28"/>
        </w:rPr>
        <w:t xml:space="preserve">тореферат разослан «10 </w:t>
      </w:r>
      <w:r w:rsidRPr="00DD11C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DD11C3">
        <w:rPr>
          <w:sz w:val="28"/>
          <w:szCs w:val="28"/>
        </w:rPr>
        <w:t xml:space="preserve"> </w:t>
      </w:r>
      <w:smartTag w:uri="urn:schemas-microsoft-com:office:smarttags" w:element="City">
        <w:r w:rsidRPr="00DD11C3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D11C3">
          <w:rPr>
            <w:sz w:val="28"/>
            <w:szCs w:val="28"/>
          </w:rPr>
          <w:t xml:space="preserve"> г</w:t>
        </w:r>
      </w:smartTag>
      <w:r w:rsidRPr="00DD11C3">
        <w:rPr>
          <w:sz w:val="28"/>
          <w:szCs w:val="28"/>
        </w:rPr>
        <w:t>.</w:t>
      </w:r>
    </w:p>
    <w:p w:rsidR="00E9728D" w:rsidRDefault="00E9728D" w:rsidP="00625A60">
      <w:pPr>
        <w:ind w:firstLine="567"/>
        <w:jc w:val="both"/>
        <w:rPr>
          <w:sz w:val="28"/>
          <w:szCs w:val="28"/>
        </w:rPr>
      </w:pPr>
    </w:p>
    <w:p w:rsidR="00E9728D" w:rsidRDefault="00E9728D" w:rsidP="00625A60">
      <w:pPr>
        <w:ind w:firstLine="567"/>
        <w:jc w:val="both"/>
        <w:rPr>
          <w:sz w:val="28"/>
          <w:szCs w:val="28"/>
        </w:rPr>
      </w:pPr>
    </w:p>
    <w:p w:rsidR="00E9728D" w:rsidRPr="002B4B75" w:rsidRDefault="00E9728D" w:rsidP="00625A60">
      <w:pPr>
        <w:ind w:firstLine="567"/>
        <w:jc w:val="both"/>
        <w:rPr>
          <w:sz w:val="28"/>
          <w:szCs w:val="28"/>
        </w:rPr>
      </w:pPr>
    </w:p>
    <w:p w:rsidR="00E9728D" w:rsidRPr="00AF1A66" w:rsidRDefault="00E9728D" w:rsidP="008C5616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3.05pt;width:99pt;height:36.25pt;z-index:251676672;mso-wrap-distance-left:504.05pt;mso-wrap-distance-top:3.1pt;mso-wrap-distance-right:504.05pt;mso-wrap-distance-bottom:3.1pt;mso-position-horizontal-relative:margin">
            <v:imagedata r:id="rId8" o:title=""/>
            <w10:wrap anchorx="margin"/>
          </v:shape>
        </w:pict>
      </w:r>
      <w:r w:rsidRPr="00AF1A66">
        <w:rPr>
          <w:sz w:val="28"/>
          <w:szCs w:val="28"/>
        </w:rPr>
        <w:t>Ученый секретарь</w:t>
      </w:r>
    </w:p>
    <w:p w:rsidR="00E9728D" w:rsidRPr="00AF1A66" w:rsidRDefault="00E9728D" w:rsidP="008C5616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41.95pt;width:56.15pt;height:31.55pt;z-index:251675648" stroked="f" strokeweight="1pt">
            <v:textbox style="mso-next-textbox:#_x0000_s1027" inset="1.5mm,.3mm,1.5mm">
              <w:txbxContent>
                <w:p w:rsidR="00E9728D" w:rsidRDefault="00E9728D" w:rsidP="008C5616"/>
              </w:txbxContent>
            </v:textbox>
          </v:shape>
        </w:pict>
      </w:r>
      <w:r w:rsidRPr="00AF1A66">
        <w:rPr>
          <w:sz w:val="28"/>
          <w:szCs w:val="28"/>
        </w:rPr>
        <w:t xml:space="preserve">диссертационного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A66">
        <w:rPr>
          <w:sz w:val="28"/>
          <w:szCs w:val="28"/>
        </w:rPr>
        <w:tab/>
        <w:t>Г.Г. Вуко</w:t>
      </w:r>
      <w:r>
        <w:rPr>
          <w:sz w:val="28"/>
          <w:szCs w:val="28"/>
        </w:rPr>
        <w:t>вич</w:t>
      </w:r>
    </w:p>
    <w:p w:rsidR="00E9728D" w:rsidRDefault="00E9728D" w:rsidP="003D76CF">
      <w:pPr>
        <w:keepNext/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РАБОТЫ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CA243D">
        <w:rPr>
          <w:b/>
          <w:bCs/>
          <w:sz w:val="28"/>
          <w:szCs w:val="28"/>
        </w:rPr>
        <w:t>Актуальность темы исследования.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Устойчивое региональное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и интенсивное использование факторов региональной конкурентосп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задекларировано в национальной Стратегии роста конкурент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способности России на 2015 и последующие годы. Однако при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инструментария стратегического управления региональной конкуре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тоспособностью многие регионы РФ придерживаются традиционной управленческой концепции, основанной на освоении бюджетных средств, и недооценивают роль, значение и содержание инструментария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маркетинга как эффективного компонента, обеспечивающего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и коммуникационную поддержку реализации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стратегий социально-экономического развития.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 территорий – одна из наименее исследованных областей современной маркетинговой проблематики, хотя </w:t>
      </w:r>
      <w:r w:rsidRPr="00766C8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отдельные </w:t>
      </w:r>
      <w:r w:rsidRPr="00766C80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(например, региональные бренды производителей товаров и услуг) </w:t>
      </w:r>
      <w:r w:rsidRPr="00766C80">
        <w:rPr>
          <w:sz w:val="28"/>
          <w:szCs w:val="28"/>
        </w:rPr>
        <w:t xml:space="preserve">нашли отражение в теории </w:t>
      </w:r>
      <w:r>
        <w:rPr>
          <w:sz w:val="28"/>
          <w:szCs w:val="28"/>
        </w:rPr>
        <w:t xml:space="preserve">маркетингового </w:t>
      </w:r>
      <w:r w:rsidRPr="00766C80">
        <w:rPr>
          <w:sz w:val="28"/>
          <w:szCs w:val="28"/>
        </w:rPr>
        <w:t>управления и используются в зар</w:t>
      </w:r>
      <w:r w:rsidRPr="00766C80">
        <w:rPr>
          <w:sz w:val="28"/>
          <w:szCs w:val="28"/>
        </w:rPr>
        <w:t>у</w:t>
      </w:r>
      <w:r w:rsidRPr="00766C80">
        <w:rPr>
          <w:sz w:val="28"/>
          <w:szCs w:val="28"/>
        </w:rPr>
        <w:t xml:space="preserve">бежной и российской </w:t>
      </w:r>
      <w:r>
        <w:rPr>
          <w:sz w:val="28"/>
          <w:szCs w:val="28"/>
        </w:rPr>
        <w:t xml:space="preserve">маркетинговой </w:t>
      </w:r>
      <w:r w:rsidRPr="00766C80">
        <w:rPr>
          <w:sz w:val="28"/>
          <w:szCs w:val="28"/>
        </w:rPr>
        <w:t xml:space="preserve">практике. </w:t>
      </w:r>
      <w:r>
        <w:rPr>
          <w:sz w:val="28"/>
          <w:szCs w:val="28"/>
        </w:rPr>
        <w:t>В последнее время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обострения глобальной конкуренции на рынках товаров и услуг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тет интерес к использованию стратегического маркетингового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тария применительно к решению прикладных задач роста </w:t>
      </w:r>
      <w:r w:rsidRPr="00766C80">
        <w:rPr>
          <w:sz w:val="28"/>
          <w:szCs w:val="28"/>
        </w:rPr>
        <w:t>конкурентосп</w:t>
      </w:r>
      <w:r w:rsidRPr="00766C80">
        <w:rPr>
          <w:sz w:val="28"/>
          <w:szCs w:val="28"/>
        </w:rPr>
        <w:t>о</w:t>
      </w:r>
      <w:r w:rsidRPr="00766C80">
        <w:rPr>
          <w:sz w:val="28"/>
          <w:szCs w:val="28"/>
        </w:rPr>
        <w:t>собно</w:t>
      </w:r>
      <w:r>
        <w:rPr>
          <w:sz w:val="28"/>
          <w:szCs w:val="28"/>
        </w:rPr>
        <w:t xml:space="preserve">сти, а также экономической и инвестиционной </w:t>
      </w:r>
      <w:r w:rsidRPr="00766C80">
        <w:rPr>
          <w:sz w:val="28"/>
          <w:szCs w:val="28"/>
        </w:rPr>
        <w:t>привлекательности регионов,</w:t>
      </w:r>
      <w:r>
        <w:rPr>
          <w:sz w:val="28"/>
          <w:szCs w:val="28"/>
        </w:rPr>
        <w:t xml:space="preserve"> призванных обеспечить устойчивое развитие в национальном и глобальном экономическом пространстве. В России имеется позитивный опыт использования коммуникационного маркетингового инструментария по привлечению инвесторов и производителей в региональное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пространство регионов Центрального, Северо-Западного и Южного федеральных округов, в частности Краснодарского края.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регионы Северо-Кавказского федерального округа до сих пор не имеют единой маркетинговой концепции привлечения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товаров и услуг (в первую очередь туристических), производителей, инвесторов, что в значительной мере ограничивает эффективность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принимаемых централизованных и децентрализованных управленческих мер по оживлению региональной деловой активности, обеспечению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жительной динамики показателей регионального социально-экономи</w:t>
      </w:r>
      <w:r>
        <w:rPr>
          <w:sz w:val="28"/>
          <w:szCs w:val="28"/>
        </w:rPr>
        <w:softHyphen/>
        <w:t>ческого развития, увеличению уровня занятости и благосостояния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СКФО.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6C80">
        <w:rPr>
          <w:sz w:val="28"/>
          <w:szCs w:val="28"/>
        </w:rPr>
        <w:t xml:space="preserve">овершенствование </w:t>
      </w:r>
      <w:r>
        <w:rPr>
          <w:sz w:val="28"/>
          <w:szCs w:val="28"/>
        </w:rPr>
        <w:t>процессов</w:t>
      </w:r>
      <w:r w:rsidRPr="00766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Pr="00766C80">
        <w:rPr>
          <w:sz w:val="28"/>
          <w:szCs w:val="28"/>
        </w:rPr>
        <w:t xml:space="preserve">и </w:t>
      </w:r>
      <w:r>
        <w:rPr>
          <w:sz w:val="28"/>
          <w:szCs w:val="28"/>
        </w:rPr>
        <w:t>реализации стратегий комплексного социально-экономического развития регионов СКФО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применения актуального стратегического маркетингового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рия, прежде всего разработки и представления целостных брендинговых концепций регионов, позволяющих обеспечить эффективное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ционном, психологическом и экономическом аспектах представление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курентных преимуществ территорий Северного Кавказа. Особую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работе придает необходимость переориентации национального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требительского ресурса на использование рекреационных возможностей регионов СКФО в условиях финансового кризиса и снижения доступности международного туризма.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Степень разработанности проблемы.</w:t>
      </w:r>
      <w:r>
        <w:rPr>
          <w:sz w:val="28"/>
          <w:szCs w:val="28"/>
        </w:rPr>
        <w:t xml:space="preserve"> </w:t>
      </w:r>
      <w:r w:rsidRPr="00747052">
        <w:rPr>
          <w:sz w:val="28"/>
          <w:szCs w:val="28"/>
        </w:rPr>
        <w:t>Проблема</w:t>
      </w:r>
      <w:r>
        <w:rPr>
          <w:sz w:val="28"/>
          <w:szCs w:val="28"/>
        </w:rPr>
        <w:t>м</w:t>
      </w:r>
      <w:r w:rsidRPr="00747052">
        <w:rPr>
          <w:sz w:val="28"/>
          <w:szCs w:val="28"/>
        </w:rPr>
        <w:t xml:space="preserve"> оценки и </w:t>
      </w:r>
      <w:r>
        <w:rPr>
          <w:sz w:val="28"/>
          <w:szCs w:val="28"/>
        </w:rPr>
        <w:t>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ностям использования маркетинговых резервов роста</w:t>
      </w:r>
      <w:r w:rsidRPr="00747052">
        <w:rPr>
          <w:sz w:val="28"/>
          <w:szCs w:val="28"/>
        </w:rPr>
        <w:t xml:space="preserve"> конкурентоспосо</w:t>
      </w:r>
      <w:r w:rsidRPr="00747052">
        <w:rPr>
          <w:sz w:val="28"/>
          <w:szCs w:val="28"/>
        </w:rPr>
        <w:t>б</w:t>
      </w:r>
      <w:r w:rsidRPr="00747052">
        <w:rPr>
          <w:sz w:val="28"/>
          <w:szCs w:val="28"/>
        </w:rPr>
        <w:t xml:space="preserve">ности </w:t>
      </w:r>
      <w:r>
        <w:rPr>
          <w:sz w:val="28"/>
          <w:szCs w:val="28"/>
        </w:rPr>
        <w:t>су</w:t>
      </w:r>
      <w:r w:rsidRPr="00747052">
        <w:rPr>
          <w:sz w:val="28"/>
          <w:szCs w:val="28"/>
        </w:rPr>
        <w:t xml:space="preserve">бъектов в пространственном разрезе </w:t>
      </w:r>
      <w:r>
        <w:rPr>
          <w:sz w:val="28"/>
          <w:szCs w:val="28"/>
        </w:rPr>
        <w:t>посвящено значительное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 исследований </w:t>
      </w:r>
      <w:r w:rsidRPr="00747052">
        <w:rPr>
          <w:sz w:val="28"/>
          <w:szCs w:val="28"/>
        </w:rPr>
        <w:t xml:space="preserve">ученых </w:t>
      </w:r>
      <w:r>
        <w:rPr>
          <w:sz w:val="28"/>
          <w:szCs w:val="28"/>
        </w:rPr>
        <w:t>различных маркетинговых школ и направлений</w:t>
      </w:r>
      <w:r w:rsidRPr="00747052">
        <w:rPr>
          <w:sz w:val="28"/>
          <w:szCs w:val="28"/>
        </w:rPr>
        <w:t xml:space="preserve">.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747052">
        <w:rPr>
          <w:sz w:val="28"/>
          <w:szCs w:val="28"/>
        </w:rPr>
        <w:t>Исследованием проблем в области маркетингового управления и стр</w:t>
      </w:r>
      <w:r w:rsidRPr="00747052">
        <w:rPr>
          <w:sz w:val="28"/>
          <w:szCs w:val="28"/>
        </w:rPr>
        <w:t>а</w:t>
      </w:r>
      <w:r w:rsidRPr="00747052">
        <w:rPr>
          <w:sz w:val="28"/>
          <w:szCs w:val="28"/>
        </w:rPr>
        <w:t xml:space="preserve">тегического маркетинга занимались </w:t>
      </w:r>
      <w:r>
        <w:rPr>
          <w:sz w:val="28"/>
          <w:szCs w:val="28"/>
        </w:rPr>
        <w:t xml:space="preserve">Г.Л. </w:t>
      </w:r>
      <w:r w:rsidRPr="00747052">
        <w:rPr>
          <w:sz w:val="28"/>
          <w:szCs w:val="28"/>
        </w:rPr>
        <w:t xml:space="preserve">Багиев, </w:t>
      </w:r>
      <w:r>
        <w:rPr>
          <w:sz w:val="28"/>
          <w:szCs w:val="28"/>
        </w:rPr>
        <w:t xml:space="preserve">Е.П. </w:t>
      </w:r>
      <w:r w:rsidRPr="00747052">
        <w:rPr>
          <w:sz w:val="28"/>
          <w:szCs w:val="28"/>
        </w:rPr>
        <w:t>Голуб</w:t>
      </w:r>
      <w:r>
        <w:rPr>
          <w:sz w:val="28"/>
          <w:szCs w:val="28"/>
        </w:rPr>
        <w:t>к</w:t>
      </w:r>
      <w:r w:rsidRPr="00747052">
        <w:rPr>
          <w:sz w:val="28"/>
          <w:szCs w:val="28"/>
        </w:rPr>
        <w:t xml:space="preserve">ов, </w:t>
      </w:r>
      <w:r>
        <w:rPr>
          <w:sz w:val="28"/>
          <w:szCs w:val="28"/>
        </w:rPr>
        <w:t xml:space="preserve">Т.П. </w:t>
      </w:r>
      <w:r w:rsidRPr="00747052">
        <w:rPr>
          <w:sz w:val="28"/>
          <w:szCs w:val="28"/>
        </w:rPr>
        <w:t>Дан</w:t>
      </w:r>
      <w:r w:rsidRPr="00747052">
        <w:rPr>
          <w:sz w:val="28"/>
          <w:szCs w:val="28"/>
        </w:rPr>
        <w:t>ь</w:t>
      </w:r>
      <w:r w:rsidRPr="00747052">
        <w:rPr>
          <w:sz w:val="28"/>
          <w:szCs w:val="28"/>
        </w:rPr>
        <w:t>ко,</w:t>
      </w:r>
      <w:r>
        <w:rPr>
          <w:sz w:val="28"/>
          <w:szCs w:val="28"/>
        </w:rPr>
        <w:t xml:space="preserve"> Р.А. Фатхутдинов, П. Д</w:t>
      </w:r>
      <w:r w:rsidRPr="00747052">
        <w:rPr>
          <w:sz w:val="28"/>
          <w:szCs w:val="28"/>
        </w:rPr>
        <w:t xml:space="preserve">иксон, </w:t>
      </w:r>
      <w:r>
        <w:rPr>
          <w:sz w:val="28"/>
          <w:szCs w:val="28"/>
        </w:rPr>
        <w:t xml:space="preserve">Ф. </w:t>
      </w:r>
      <w:r w:rsidRPr="00747052">
        <w:rPr>
          <w:sz w:val="28"/>
          <w:szCs w:val="28"/>
        </w:rPr>
        <w:t xml:space="preserve">Котлер, </w:t>
      </w:r>
      <w:r>
        <w:rPr>
          <w:sz w:val="28"/>
          <w:szCs w:val="28"/>
        </w:rPr>
        <w:t xml:space="preserve">Ж.Ж. </w:t>
      </w:r>
      <w:r w:rsidRPr="00747052">
        <w:rPr>
          <w:sz w:val="28"/>
          <w:szCs w:val="28"/>
        </w:rPr>
        <w:t xml:space="preserve">Ламбен и др.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747052">
        <w:rPr>
          <w:sz w:val="28"/>
          <w:szCs w:val="28"/>
        </w:rPr>
        <w:t xml:space="preserve">Вопросы регионального </w:t>
      </w:r>
      <w:r>
        <w:rPr>
          <w:sz w:val="28"/>
          <w:szCs w:val="28"/>
        </w:rPr>
        <w:t xml:space="preserve">маркетингового </w:t>
      </w:r>
      <w:r w:rsidRPr="00747052">
        <w:rPr>
          <w:sz w:val="28"/>
          <w:szCs w:val="28"/>
        </w:rPr>
        <w:t>управления, повышения ко</w:t>
      </w:r>
      <w:r w:rsidRPr="00747052">
        <w:rPr>
          <w:sz w:val="28"/>
          <w:szCs w:val="28"/>
        </w:rPr>
        <w:t>н</w:t>
      </w:r>
      <w:r w:rsidRPr="00747052">
        <w:rPr>
          <w:sz w:val="28"/>
          <w:szCs w:val="28"/>
        </w:rPr>
        <w:t xml:space="preserve">курентоспособности </w:t>
      </w:r>
      <w:r>
        <w:rPr>
          <w:sz w:val="28"/>
          <w:szCs w:val="28"/>
        </w:rPr>
        <w:t xml:space="preserve">региона за счет возможностей </w:t>
      </w:r>
      <w:r w:rsidRPr="00747052">
        <w:rPr>
          <w:sz w:val="28"/>
          <w:szCs w:val="28"/>
        </w:rPr>
        <w:t>территориального ма</w:t>
      </w:r>
      <w:r w:rsidRPr="00747052">
        <w:rPr>
          <w:sz w:val="28"/>
          <w:szCs w:val="28"/>
        </w:rPr>
        <w:t>р</w:t>
      </w:r>
      <w:r w:rsidRPr="00747052">
        <w:rPr>
          <w:sz w:val="28"/>
          <w:szCs w:val="28"/>
        </w:rPr>
        <w:t xml:space="preserve">кетинга и формирования имиджа территории изучались </w:t>
      </w:r>
      <w:r>
        <w:rPr>
          <w:sz w:val="28"/>
          <w:szCs w:val="28"/>
        </w:rPr>
        <w:t>И.В. </w:t>
      </w:r>
      <w:r w:rsidRPr="00747052">
        <w:rPr>
          <w:sz w:val="28"/>
          <w:szCs w:val="28"/>
        </w:rPr>
        <w:t>Арже</w:t>
      </w:r>
      <w:r>
        <w:rPr>
          <w:sz w:val="28"/>
          <w:szCs w:val="28"/>
        </w:rPr>
        <w:softHyphen/>
      </w:r>
      <w:r w:rsidRPr="00747052">
        <w:rPr>
          <w:sz w:val="28"/>
          <w:szCs w:val="28"/>
        </w:rPr>
        <w:t>нов</w:t>
      </w:r>
      <w:r>
        <w:rPr>
          <w:sz w:val="28"/>
          <w:szCs w:val="28"/>
        </w:rPr>
        <w:t>ским</w:t>
      </w:r>
      <w:r w:rsidRPr="00747052">
        <w:rPr>
          <w:sz w:val="28"/>
          <w:szCs w:val="28"/>
        </w:rPr>
        <w:t xml:space="preserve">, </w:t>
      </w:r>
      <w:r>
        <w:rPr>
          <w:sz w:val="28"/>
          <w:szCs w:val="28"/>
        </w:rPr>
        <w:t>В.Я. </w:t>
      </w:r>
      <w:r w:rsidRPr="00747052">
        <w:rPr>
          <w:sz w:val="28"/>
          <w:szCs w:val="28"/>
        </w:rPr>
        <w:t xml:space="preserve">Белобрагиным, </w:t>
      </w:r>
      <w:r>
        <w:rPr>
          <w:sz w:val="28"/>
          <w:szCs w:val="28"/>
        </w:rPr>
        <w:t>Е.А. </w:t>
      </w:r>
      <w:r w:rsidRPr="00747052">
        <w:rPr>
          <w:sz w:val="28"/>
          <w:szCs w:val="28"/>
        </w:rPr>
        <w:t xml:space="preserve">Джанджугазовой, </w:t>
      </w:r>
      <w:r>
        <w:rPr>
          <w:sz w:val="28"/>
          <w:szCs w:val="28"/>
        </w:rPr>
        <w:t>Е.А. </w:t>
      </w:r>
      <w:r w:rsidRPr="00747052">
        <w:rPr>
          <w:sz w:val="28"/>
          <w:szCs w:val="28"/>
        </w:rPr>
        <w:t>Елисе</w:t>
      </w:r>
      <w:r>
        <w:rPr>
          <w:sz w:val="28"/>
          <w:szCs w:val="28"/>
        </w:rPr>
        <w:softHyphen/>
      </w:r>
      <w:r w:rsidRPr="00747052">
        <w:rPr>
          <w:sz w:val="28"/>
          <w:szCs w:val="28"/>
        </w:rPr>
        <w:t xml:space="preserve">евой, </w:t>
      </w:r>
      <w:r>
        <w:rPr>
          <w:sz w:val="28"/>
          <w:szCs w:val="28"/>
        </w:rPr>
        <w:t>А.Е. </w:t>
      </w:r>
      <w:r w:rsidRPr="00747052">
        <w:rPr>
          <w:sz w:val="28"/>
          <w:szCs w:val="28"/>
        </w:rPr>
        <w:t xml:space="preserve">Кирюниным, </w:t>
      </w:r>
      <w:r>
        <w:rPr>
          <w:sz w:val="28"/>
          <w:szCs w:val="28"/>
        </w:rPr>
        <w:t>А.П. </w:t>
      </w:r>
      <w:r w:rsidRPr="00747052">
        <w:rPr>
          <w:sz w:val="28"/>
          <w:szCs w:val="28"/>
        </w:rPr>
        <w:t xml:space="preserve">Панкрухиным, </w:t>
      </w:r>
      <w:r>
        <w:rPr>
          <w:sz w:val="28"/>
          <w:szCs w:val="28"/>
        </w:rPr>
        <w:t>М. П</w:t>
      </w:r>
      <w:r w:rsidRPr="00747052">
        <w:rPr>
          <w:sz w:val="28"/>
          <w:szCs w:val="28"/>
        </w:rPr>
        <w:t>ортер</w:t>
      </w:r>
      <w:r>
        <w:rPr>
          <w:sz w:val="28"/>
          <w:szCs w:val="28"/>
        </w:rPr>
        <w:t>ом</w:t>
      </w:r>
      <w:r w:rsidRPr="00747052">
        <w:rPr>
          <w:sz w:val="28"/>
          <w:szCs w:val="28"/>
        </w:rPr>
        <w:t xml:space="preserve"> и др.</w:t>
      </w:r>
    </w:p>
    <w:p w:rsidR="00E9728D" w:rsidRPr="008C5616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методологические разработки в части оценки маркети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говых резервов региональной конкурентоспособности представлены в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дах Дж. Сакса, Дж.</w:t>
      </w:r>
      <w:r w:rsidRPr="00747052">
        <w:rPr>
          <w:sz w:val="28"/>
          <w:szCs w:val="28"/>
        </w:rPr>
        <w:t xml:space="preserve">А. Харта, </w:t>
      </w:r>
      <w:r>
        <w:rPr>
          <w:sz w:val="28"/>
          <w:szCs w:val="28"/>
        </w:rPr>
        <w:t>С. </w:t>
      </w:r>
      <w:r w:rsidRPr="00747052">
        <w:rPr>
          <w:sz w:val="28"/>
          <w:szCs w:val="28"/>
        </w:rPr>
        <w:t>Коэна, Д</w:t>
      </w:r>
      <w:r>
        <w:rPr>
          <w:sz w:val="28"/>
          <w:szCs w:val="28"/>
        </w:rPr>
        <w:t>ж. Гарелли, A.B. Андреева, И.П. Фаминского, П.С. Завьялова, А.И. </w:t>
      </w:r>
      <w:r w:rsidRPr="00747052">
        <w:rPr>
          <w:sz w:val="28"/>
          <w:szCs w:val="28"/>
        </w:rPr>
        <w:t>Кириллова, М.И. Гельва</w:t>
      </w:r>
      <w:r>
        <w:rPr>
          <w:sz w:val="28"/>
          <w:szCs w:val="28"/>
        </w:rPr>
        <w:t>новского, Н.Я. Калюжновой, A.C. Новоселова, O.A. </w:t>
      </w:r>
      <w:r w:rsidRPr="00747052">
        <w:rPr>
          <w:sz w:val="28"/>
          <w:szCs w:val="28"/>
        </w:rPr>
        <w:t>Осодоевой</w:t>
      </w:r>
      <w:r w:rsidRPr="008C5616">
        <w:rPr>
          <w:sz w:val="28"/>
          <w:szCs w:val="28"/>
        </w:rPr>
        <w:t>, A.З. Селезнева, А.И. Та</w:t>
      </w:r>
      <w:r w:rsidRPr="008C5616">
        <w:rPr>
          <w:sz w:val="28"/>
          <w:szCs w:val="28"/>
        </w:rPr>
        <w:softHyphen/>
        <w:t>таркина, Г.А. Унтура, Л.Н. Чайниковой и др.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8C5616">
        <w:rPr>
          <w:sz w:val="28"/>
          <w:szCs w:val="28"/>
        </w:rPr>
        <w:t>Частные аспекты регионального брендинга и проблематика использ</w:t>
      </w:r>
      <w:r w:rsidRPr="008C5616">
        <w:rPr>
          <w:sz w:val="28"/>
          <w:szCs w:val="28"/>
        </w:rPr>
        <w:t>о</w:t>
      </w:r>
      <w:r w:rsidRPr="008C5616">
        <w:rPr>
          <w:sz w:val="28"/>
          <w:szCs w:val="28"/>
        </w:rPr>
        <w:t>вания бренда территории в системе ее конкурентных преимуществ ра</w:t>
      </w:r>
      <w:r w:rsidRPr="008C5616">
        <w:rPr>
          <w:sz w:val="28"/>
          <w:szCs w:val="28"/>
        </w:rPr>
        <w:t>с</w:t>
      </w:r>
      <w:r w:rsidRPr="008C5616">
        <w:rPr>
          <w:sz w:val="28"/>
          <w:szCs w:val="28"/>
        </w:rPr>
        <w:t>сматривались</w:t>
      </w:r>
      <w:r>
        <w:rPr>
          <w:sz w:val="28"/>
          <w:szCs w:val="28"/>
        </w:rPr>
        <w:t xml:space="preserve"> О.В. Доброштан, Л.В. Ковыневой, Е.А. Комаровым, В.В. Комлевой, Ж.Н. Климовой, Д.В. Макаровым, Т.О. Пинчук, М.Ю. Ти</w:t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феевым, С.А. Фоменко и другими исследователями.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747052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требуют пристального внимания существенные пробелы теоретического, методического и прикладного характера в части </w:t>
      </w:r>
      <w:r w:rsidRPr="00E362B7">
        <w:rPr>
          <w:sz w:val="28"/>
          <w:szCs w:val="28"/>
        </w:rPr>
        <w:t>определ</w:t>
      </w:r>
      <w:r w:rsidRPr="00E362B7">
        <w:rPr>
          <w:sz w:val="28"/>
          <w:szCs w:val="28"/>
        </w:rPr>
        <w:t>е</w:t>
      </w:r>
      <w:r w:rsidRPr="00E362B7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362B7">
        <w:rPr>
          <w:sz w:val="28"/>
          <w:szCs w:val="28"/>
        </w:rPr>
        <w:t xml:space="preserve"> бренда региона</w:t>
      </w:r>
      <w:r>
        <w:rPr>
          <w:sz w:val="28"/>
          <w:szCs w:val="28"/>
        </w:rPr>
        <w:t xml:space="preserve">, </w:t>
      </w:r>
      <w:r w:rsidRPr="00E362B7">
        <w:rPr>
          <w:sz w:val="28"/>
          <w:szCs w:val="28"/>
        </w:rPr>
        <w:t>сравнительн</w:t>
      </w:r>
      <w:r>
        <w:rPr>
          <w:sz w:val="28"/>
          <w:szCs w:val="28"/>
        </w:rPr>
        <w:t>ой</w:t>
      </w:r>
      <w:r w:rsidRPr="00E362B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E362B7">
        <w:rPr>
          <w:sz w:val="28"/>
          <w:szCs w:val="28"/>
        </w:rPr>
        <w:t xml:space="preserve"> сходств и различий о</w:t>
      </w:r>
      <w:r w:rsidRPr="00E362B7">
        <w:rPr>
          <w:sz w:val="28"/>
          <w:szCs w:val="28"/>
        </w:rPr>
        <w:t>р</w:t>
      </w:r>
      <w:r w:rsidRPr="00E362B7">
        <w:rPr>
          <w:sz w:val="28"/>
          <w:szCs w:val="28"/>
        </w:rPr>
        <w:t>ганиз</w:t>
      </w:r>
      <w:r>
        <w:rPr>
          <w:sz w:val="28"/>
          <w:szCs w:val="28"/>
        </w:rPr>
        <w:t xml:space="preserve">ационных и региональных брендов, </w:t>
      </w:r>
      <w:r w:rsidRPr="00E362B7">
        <w:rPr>
          <w:sz w:val="28"/>
          <w:szCs w:val="28"/>
        </w:rPr>
        <w:t xml:space="preserve">специфики </w:t>
      </w:r>
      <w:r>
        <w:rPr>
          <w:sz w:val="28"/>
          <w:szCs w:val="28"/>
        </w:rPr>
        <w:t>архитектуры бренда региона. В современной маркетинговой практике недостаточно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 </w:t>
      </w:r>
      <w:r w:rsidRPr="00E362B7">
        <w:rPr>
          <w:sz w:val="28"/>
          <w:szCs w:val="28"/>
        </w:rPr>
        <w:t>значение бренда региона как фактора, формирующего модель повед</w:t>
      </w:r>
      <w:r w:rsidRPr="00E362B7">
        <w:rPr>
          <w:sz w:val="28"/>
          <w:szCs w:val="28"/>
        </w:rPr>
        <w:t>е</w:t>
      </w:r>
      <w:r w:rsidRPr="00E362B7">
        <w:rPr>
          <w:sz w:val="28"/>
          <w:szCs w:val="28"/>
        </w:rPr>
        <w:t>ния экономических с</w:t>
      </w:r>
      <w:r>
        <w:rPr>
          <w:sz w:val="28"/>
          <w:szCs w:val="28"/>
        </w:rPr>
        <w:t>убъектов на региональных рынках, требует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шего развития характеристика </w:t>
      </w:r>
      <w:r w:rsidRPr="00E362B7">
        <w:rPr>
          <w:sz w:val="28"/>
          <w:szCs w:val="28"/>
        </w:rPr>
        <w:t>бренд</w:t>
      </w:r>
      <w:r>
        <w:rPr>
          <w:sz w:val="28"/>
          <w:szCs w:val="28"/>
        </w:rPr>
        <w:t>а</w:t>
      </w:r>
      <w:r w:rsidRPr="00E362B7">
        <w:rPr>
          <w:sz w:val="28"/>
          <w:szCs w:val="28"/>
        </w:rPr>
        <w:t xml:space="preserve"> региона в составе комплексной р</w:t>
      </w:r>
      <w:r w:rsidRPr="00E362B7">
        <w:rPr>
          <w:sz w:val="28"/>
          <w:szCs w:val="28"/>
        </w:rPr>
        <w:t>е</w:t>
      </w:r>
      <w:r w:rsidRPr="00E362B7">
        <w:rPr>
          <w:sz w:val="28"/>
          <w:szCs w:val="28"/>
        </w:rPr>
        <w:t>гиональной стратегии соци</w:t>
      </w:r>
      <w:r>
        <w:rPr>
          <w:sz w:val="28"/>
          <w:szCs w:val="28"/>
        </w:rPr>
        <w:t xml:space="preserve">ально-экономического развития, нуждается в модернизации методический подход к оценке </w:t>
      </w:r>
      <w:r w:rsidRPr="00E362B7">
        <w:rPr>
          <w:sz w:val="28"/>
          <w:szCs w:val="28"/>
        </w:rPr>
        <w:t>результативности и эффе</w:t>
      </w:r>
      <w:r w:rsidRPr="00E362B7">
        <w:rPr>
          <w:sz w:val="28"/>
          <w:szCs w:val="28"/>
        </w:rPr>
        <w:t>к</w:t>
      </w:r>
      <w:r w:rsidRPr="00E362B7">
        <w:rPr>
          <w:sz w:val="28"/>
          <w:szCs w:val="28"/>
        </w:rPr>
        <w:t>тивности реализации программ брендинга регионов</w:t>
      </w:r>
      <w:r>
        <w:rPr>
          <w:sz w:val="28"/>
          <w:szCs w:val="28"/>
        </w:rPr>
        <w:t>, необходимо 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E362B7">
        <w:rPr>
          <w:sz w:val="28"/>
          <w:szCs w:val="28"/>
        </w:rPr>
        <w:t>роли и значения бренда р</w:t>
      </w:r>
      <w:r>
        <w:rPr>
          <w:sz w:val="28"/>
          <w:szCs w:val="28"/>
        </w:rPr>
        <w:t>егиона в системе факторов регио</w:t>
      </w:r>
      <w:r w:rsidRPr="00E362B7">
        <w:rPr>
          <w:sz w:val="28"/>
          <w:szCs w:val="28"/>
        </w:rPr>
        <w:t>нальной конкурентоспособности.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747052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ми </w:t>
      </w:r>
      <w:r w:rsidRPr="00747052">
        <w:rPr>
          <w:sz w:val="28"/>
          <w:szCs w:val="28"/>
        </w:rPr>
        <w:t>обстоятельства</w:t>
      </w:r>
      <w:r>
        <w:rPr>
          <w:sz w:val="28"/>
          <w:szCs w:val="28"/>
        </w:rPr>
        <w:t>ми, а также отсутствием единого мнения и</w:t>
      </w:r>
      <w:r w:rsidRPr="00747052">
        <w:rPr>
          <w:sz w:val="28"/>
          <w:szCs w:val="28"/>
        </w:rPr>
        <w:t xml:space="preserve"> дискуссионны</w:t>
      </w:r>
      <w:r>
        <w:rPr>
          <w:sz w:val="28"/>
          <w:szCs w:val="28"/>
        </w:rPr>
        <w:t>м</w:t>
      </w:r>
      <w:r w:rsidRPr="00747052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ом</w:t>
      </w:r>
      <w:r w:rsidRPr="00747052">
        <w:rPr>
          <w:sz w:val="28"/>
          <w:szCs w:val="28"/>
        </w:rPr>
        <w:t xml:space="preserve"> отдельных вопросов</w:t>
      </w:r>
      <w:r>
        <w:rPr>
          <w:sz w:val="28"/>
          <w:szCs w:val="28"/>
        </w:rPr>
        <w:t xml:space="preserve"> региональной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тинговой проблематики предопределены цель, </w:t>
      </w:r>
      <w:r w:rsidRPr="00747052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747052">
        <w:rPr>
          <w:sz w:val="28"/>
          <w:szCs w:val="28"/>
        </w:rPr>
        <w:t xml:space="preserve"> и структур</w:t>
      </w:r>
      <w:r>
        <w:rPr>
          <w:sz w:val="28"/>
          <w:szCs w:val="28"/>
        </w:rPr>
        <w:t>а</w:t>
      </w:r>
      <w:r w:rsidRPr="00747052">
        <w:rPr>
          <w:sz w:val="28"/>
          <w:szCs w:val="28"/>
        </w:rPr>
        <w:t xml:space="preserve"> диссе</w:t>
      </w:r>
      <w:r w:rsidRPr="00747052">
        <w:rPr>
          <w:sz w:val="28"/>
          <w:szCs w:val="28"/>
        </w:rPr>
        <w:t>р</w:t>
      </w:r>
      <w:r w:rsidRPr="00747052">
        <w:rPr>
          <w:sz w:val="28"/>
          <w:szCs w:val="28"/>
        </w:rPr>
        <w:t>тационного исследования.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диссертационного исследования</w:t>
      </w:r>
      <w:r>
        <w:rPr>
          <w:sz w:val="28"/>
          <w:szCs w:val="28"/>
        </w:rPr>
        <w:t xml:space="preserve"> – поиск и оценка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практического использования маркетинговых резервов обеспечения устойчивого социально-экономического развития территорий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практического применения концепции регионального брендинга. Для ее достижения были поставлены и решены научно-исследовательские и прикладные </w:t>
      </w:r>
      <w:r w:rsidRPr="00D931A6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исследовать те</w:t>
      </w:r>
      <w:r w:rsidRPr="00F02B2B">
        <w:rPr>
          <w:sz w:val="28"/>
          <w:szCs w:val="28"/>
        </w:rPr>
        <w:t>оретически</w:t>
      </w:r>
      <w:r>
        <w:rPr>
          <w:sz w:val="28"/>
          <w:szCs w:val="28"/>
        </w:rPr>
        <w:t>е</w:t>
      </w:r>
      <w:r w:rsidRPr="00F02B2B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F02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развития </w:t>
      </w:r>
      <w:r w:rsidRPr="00F02B2B">
        <w:rPr>
          <w:sz w:val="28"/>
          <w:szCs w:val="28"/>
        </w:rPr>
        <w:t>конк</w:t>
      </w:r>
      <w:r w:rsidRPr="00F02B2B">
        <w:rPr>
          <w:sz w:val="28"/>
          <w:szCs w:val="28"/>
        </w:rPr>
        <w:t>у</w:t>
      </w:r>
      <w:r w:rsidRPr="00F02B2B">
        <w:rPr>
          <w:sz w:val="28"/>
          <w:szCs w:val="28"/>
        </w:rPr>
        <w:t xml:space="preserve">рентоспособности </w:t>
      </w:r>
      <w:r>
        <w:rPr>
          <w:sz w:val="28"/>
          <w:szCs w:val="28"/>
        </w:rPr>
        <w:t>территорий, выделить и охарактеризовать маркетинг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резервы роста конкурентоспособности региона на основании </w:t>
      </w:r>
      <w:r w:rsidRPr="008C5616">
        <w:rPr>
          <w:sz w:val="28"/>
          <w:szCs w:val="28"/>
        </w:rPr>
        <w:t>конце</w:t>
      </w:r>
      <w:r w:rsidRPr="008C5616">
        <w:rPr>
          <w:sz w:val="28"/>
          <w:szCs w:val="28"/>
        </w:rPr>
        <w:t>п</w:t>
      </w:r>
      <w:r w:rsidRPr="008C5616">
        <w:rPr>
          <w:sz w:val="28"/>
          <w:szCs w:val="28"/>
        </w:rPr>
        <w:t>ции т</w:t>
      </w:r>
      <w:r>
        <w:rPr>
          <w:sz w:val="28"/>
          <w:szCs w:val="28"/>
        </w:rPr>
        <w:t>ерриториального маркетинга</w:t>
      </w:r>
      <w:r w:rsidRPr="00F02B2B">
        <w:rPr>
          <w:sz w:val="28"/>
          <w:szCs w:val="28"/>
        </w:rPr>
        <w:t>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дать характеристику р</w:t>
      </w:r>
      <w:r w:rsidRPr="00423368">
        <w:rPr>
          <w:sz w:val="28"/>
          <w:szCs w:val="28"/>
        </w:rPr>
        <w:t>егиональны</w:t>
      </w:r>
      <w:r>
        <w:rPr>
          <w:sz w:val="28"/>
          <w:szCs w:val="28"/>
        </w:rPr>
        <w:t>х</w:t>
      </w:r>
      <w:r w:rsidRPr="00423368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ей применения</w:t>
      </w:r>
      <w:r w:rsidRPr="00423368">
        <w:rPr>
          <w:sz w:val="28"/>
          <w:szCs w:val="28"/>
        </w:rPr>
        <w:t xml:space="preserve"> ма</w:t>
      </w:r>
      <w:r w:rsidRPr="00423368">
        <w:rPr>
          <w:sz w:val="28"/>
          <w:szCs w:val="28"/>
        </w:rPr>
        <w:t>р</w:t>
      </w:r>
      <w:r w:rsidRPr="00423368">
        <w:rPr>
          <w:sz w:val="28"/>
          <w:szCs w:val="28"/>
        </w:rPr>
        <w:t>кетингов</w:t>
      </w:r>
      <w:r>
        <w:rPr>
          <w:sz w:val="28"/>
          <w:szCs w:val="28"/>
        </w:rPr>
        <w:t xml:space="preserve">ого </w:t>
      </w:r>
      <w:r w:rsidRPr="00423368">
        <w:rPr>
          <w:sz w:val="28"/>
          <w:szCs w:val="28"/>
        </w:rPr>
        <w:t>инструмент</w:t>
      </w:r>
      <w:r>
        <w:rPr>
          <w:sz w:val="28"/>
          <w:szCs w:val="28"/>
        </w:rPr>
        <w:t>ария территориального маркетинга;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оценить содержание и актуальность современных маркетинговых методов оценки и анализа региональной конкурентоспособности;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предложить и апробировать авторскую концепцию </w:t>
      </w:r>
      <w:r w:rsidRPr="00423368">
        <w:rPr>
          <w:sz w:val="28"/>
          <w:szCs w:val="28"/>
        </w:rPr>
        <w:t>бренд</w:t>
      </w:r>
      <w:r>
        <w:rPr>
          <w:sz w:val="28"/>
          <w:szCs w:val="28"/>
        </w:rPr>
        <w:t>а</w:t>
      </w:r>
      <w:r w:rsidRPr="00423368">
        <w:rPr>
          <w:sz w:val="28"/>
          <w:szCs w:val="28"/>
        </w:rPr>
        <w:t xml:space="preserve"> региона как</w:t>
      </w:r>
      <w:r>
        <w:rPr>
          <w:sz w:val="28"/>
          <w:szCs w:val="28"/>
        </w:rPr>
        <w:t xml:space="preserve"> значимого</w:t>
      </w:r>
      <w:r w:rsidRPr="00423368">
        <w:rPr>
          <w:sz w:val="28"/>
          <w:szCs w:val="28"/>
        </w:rPr>
        <w:t xml:space="preserve"> маркетингов</w:t>
      </w:r>
      <w:r>
        <w:rPr>
          <w:sz w:val="28"/>
          <w:szCs w:val="28"/>
        </w:rPr>
        <w:t xml:space="preserve">ого </w:t>
      </w:r>
      <w:r w:rsidRPr="00423368">
        <w:rPr>
          <w:sz w:val="28"/>
          <w:szCs w:val="28"/>
        </w:rPr>
        <w:t>фактор</w:t>
      </w:r>
      <w:r>
        <w:rPr>
          <w:sz w:val="28"/>
          <w:szCs w:val="28"/>
        </w:rPr>
        <w:t>а, обеспечивающего устойчивость с</w:t>
      </w:r>
      <w:r w:rsidRPr="00423368">
        <w:rPr>
          <w:sz w:val="28"/>
          <w:szCs w:val="28"/>
        </w:rPr>
        <w:t>оциально-экономического развития территории</w:t>
      </w:r>
      <w:r>
        <w:rPr>
          <w:sz w:val="28"/>
          <w:szCs w:val="28"/>
        </w:rPr>
        <w:t>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провести комплексное м</w:t>
      </w:r>
      <w:r w:rsidRPr="00423368">
        <w:rPr>
          <w:sz w:val="28"/>
          <w:szCs w:val="28"/>
        </w:rPr>
        <w:t>аркетингов</w:t>
      </w:r>
      <w:r>
        <w:rPr>
          <w:sz w:val="28"/>
          <w:szCs w:val="28"/>
        </w:rPr>
        <w:t>ое исследование конкурентосп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собности </w:t>
      </w:r>
      <w:r w:rsidRPr="00423368">
        <w:rPr>
          <w:sz w:val="28"/>
          <w:szCs w:val="28"/>
        </w:rPr>
        <w:t xml:space="preserve">рынка </w:t>
      </w:r>
      <w:r>
        <w:rPr>
          <w:sz w:val="28"/>
          <w:szCs w:val="28"/>
        </w:rPr>
        <w:t>р</w:t>
      </w:r>
      <w:r w:rsidRPr="00423368">
        <w:rPr>
          <w:sz w:val="28"/>
          <w:szCs w:val="28"/>
        </w:rPr>
        <w:t>екреацион</w:t>
      </w:r>
      <w:r>
        <w:rPr>
          <w:sz w:val="28"/>
          <w:szCs w:val="28"/>
        </w:rPr>
        <w:t>ных услуг регионов Северо-Кавказского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округа, оценить маркетинговый </w:t>
      </w:r>
      <w:r w:rsidRPr="00423368">
        <w:rPr>
          <w:sz w:val="28"/>
          <w:szCs w:val="28"/>
        </w:rPr>
        <w:t>потенциал рекреационной сферы СКФО</w:t>
      </w:r>
      <w:r>
        <w:rPr>
          <w:sz w:val="28"/>
          <w:szCs w:val="28"/>
        </w:rPr>
        <w:t xml:space="preserve"> и охарактеризовать систему б</w:t>
      </w:r>
      <w:r w:rsidRPr="00423368">
        <w:rPr>
          <w:sz w:val="28"/>
          <w:szCs w:val="28"/>
        </w:rPr>
        <w:t>арьер</w:t>
      </w:r>
      <w:r>
        <w:rPr>
          <w:sz w:val="28"/>
          <w:szCs w:val="28"/>
        </w:rPr>
        <w:t>ов, ограничивающих устойчивое поступательное</w:t>
      </w:r>
      <w:r w:rsidRPr="0042336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42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</w:t>
      </w:r>
      <w:r w:rsidRPr="00423368">
        <w:rPr>
          <w:sz w:val="28"/>
          <w:szCs w:val="28"/>
        </w:rPr>
        <w:t>рекреационн</w:t>
      </w:r>
      <w:r>
        <w:rPr>
          <w:sz w:val="28"/>
          <w:szCs w:val="28"/>
        </w:rPr>
        <w:t xml:space="preserve">ого </w:t>
      </w:r>
      <w:r w:rsidRPr="00423368">
        <w:rPr>
          <w:sz w:val="28"/>
          <w:szCs w:val="28"/>
        </w:rPr>
        <w:t>кластер</w:t>
      </w:r>
      <w:r>
        <w:rPr>
          <w:sz w:val="28"/>
          <w:szCs w:val="28"/>
        </w:rPr>
        <w:t>а;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изучить возможности </w:t>
      </w:r>
      <w:r w:rsidRPr="008C5616">
        <w:rPr>
          <w:sz w:val="28"/>
          <w:szCs w:val="28"/>
        </w:rPr>
        <w:t>таргетированного</w:t>
      </w:r>
      <w:r>
        <w:rPr>
          <w:sz w:val="28"/>
          <w:szCs w:val="28"/>
        </w:rPr>
        <w:t xml:space="preserve"> применения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рия территориального маркетинга для обеспечения стратегического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</w:t>
      </w:r>
      <w:r w:rsidRPr="00423368">
        <w:rPr>
          <w:sz w:val="28"/>
          <w:szCs w:val="28"/>
        </w:rPr>
        <w:t xml:space="preserve">рекреационной сферы </w:t>
      </w:r>
      <w:r>
        <w:rPr>
          <w:sz w:val="28"/>
          <w:szCs w:val="28"/>
        </w:rPr>
        <w:t xml:space="preserve">регионов </w:t>
      </w:r>
      <w:r w:rsidRPr="00423368">
        <w:rPr>
          <w:sz w:val="28"/>
          <w:szCs w:val="28"/>
        </w:rPr>
        <w:t>СКФО</w:t>
      </w:r>
      <w:r>
        <w:rPr>
          <w:sz w:val="28"/>
          <w:szCs w:val="28"/>
        </w:rPr>
        <w:t>;</w:t>
      </w:r>
    </w:p>
    <w:p w:rsidR="00E9728D" w:rsidRPr="00423368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разработать проект региональной айдентики, представляющий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 структурный элемент регионального бренд-бука, </w:t>
      </w:r>
      <w:r w:rsidRPr="004B08FB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для о</w:t>
      </w:r>
      <w:r w:rsidRPr="00423368">
        <w:rPr>
          <w:sz w:val="28"/>
          <w:szCs w:val="28"/>
        </w:rPr>
        <w:t>птимизаци</w:t>
      </w:r>
      <w:r>
        <w:rPr>
          <w:sz w:val="28"/>
          <w:szCs w:val="28"/>
        </w:rPr>
        <w:t>и</w:t>
      </w:r>
      <w:r w:rsidRPr="0042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и структуры </w:t>
      </w:r>
      <w:r w:rsidRPr="00423368">
        <w:rPr>
          <w:sz w:val="28"/>
          <w:szCs w:val="28"/>
        </w:rPr>
        <w:t>инструментов системы маркетинговой коммуникации рекреационной сферы СКФО</w:t>
      </w:r>
      <w:r>
        <w:rPr>
          <w:sz w:val="28"/>
          <w:szCs w:val="28"/>
        </w:rPr>
        <w:t>.</w:t>
      </w:r>
      <w:r w:rsidRPr="00423368">
        <w:rPr>
          <w:sz w:val="28"/>
          <w:szCs w:val="28"/>
        </w:rPr>
        <w:t xml:space="preserve">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Соответствие темы диссертации требованиям Паспорта спец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альностей ВАК (экономические науки).</w:t>
      </w:r>
      <w:r>
        <w:rPr>
          <w:sz w:val="28"/>
          <w:szCs w:val="28"/>
        </w:rPr>
        <w:t xml:space="preserve"> Исследование выполнено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специальности 08.00.05 – Экономика и управление народным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вом: маркетинг, </w:t>
      </w:r>
      <w:r w:rsidRPr="00334C19">
        <w:rPr>
          <w:sz w:val="28"/>
          <w:szCs w:val="28"/>
        </w:rPr>
        <w:t xml:space="preserve">п. 9.27 </w:t>
      </w:r>
      <w:r>
        <w:rPr>
          <w:sz w:val="28"/>
          <w:szCs w:val="28"/>
        </w:rPr>
        <w:t>«</w:t>
      </w:r>
      <w:r w:rsidRPr="00334C19">
        <w:rPr>
          <w:sz w:val="28"/>
          <w:szCs w:val="28"/>
        </w:rPr>
        <w:t>Маркетинг территорий как фактор социально-экономического развития, повышения инвестиционной активности и фо</w:t>
      </w:r>
      <w:r w:rsidRPr="00334C19">
        <w:rPr>
          <w:sz w:val="28"/>
          <w:szCs w:val="28"/>
        </w:rPr>
        <w:t>р</w:t>
      </w:r>
      <w:r w:rsidRPr="00334C19">
        <w:rPr>
          <w:sz w:val="28"/>
          <w:szCs w:val="28"/>
        </w:rPr>
        <w:t>мирования благоприятного имиджа территории</w:t>
      </w:r>
      <w:r>
        <w:rPr>
          <w:sz w:val="28"/>
          <w:szCs w:val="28"/>
        </w:rPr>
        <w:t>»</w:t>
      </w:r>
      <w:r w:rsidRPr="00334C19">
        <w:rPr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 маркетинговая деятельность регионов Сев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ро-Кавказского федерального округа.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маркетинговые отношения, возникающие в процессе разработки концепции бренда региона и его использования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честве </w:t>
      </w:r>
      <w:r w:rsidRPr="00646C21">
        <w:rPr>
          <w:sz w:val="28"/>
          <w:szCs w:val="28"/>
        </w:rPr>
        <w:t>маркетингов</w:t>
      </w:r>
      <w:r>
        <w:rPr>
          <w:sz w:val="28"/>
          <w:szCs w:val="28"/>
        </w:rPr>
        <w:t>ого</w:t>
      </w:r>
      <w:r w:rsidRPr="00646C21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а с</w:t>
      </w:r>
      <w:r w:rsidRPr="00646C21">
        <w:rPr>
          <w:sz w:val="28"/>
          <w:szCs w:val="28"/>
        </w:rPr>
        <w:t>оциально-экономического развития те</w:t>
      </w:r>
      <w:r w:rsidRPr="00646C21">
        <w:rPr>
          <w:sz w:val="28"/>
          <w:szCs w:val="28"/>
        </w:rPr>
        <w:t>р</w:t>
      </w:r>
      <w:r w:rsidRPr="00646C21">
        <w:rPr>
          <w:sz w:val="28"/>
          <w:szCs w:val="28"/>
        </w:rPr>
        <w:t>ритории</w:t>
      </w:r>
      <w:r>
        <w:rPr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Теоретико-методологическая основа исследования</w:t>
      </w:r>
      <w:r>
        <w:rPr>
          <w:sz w:val="28"/>
          <w:szCs w:val="28"/>
        </w:rPr>
        <w:t xml:space="preserve"> представлена комплексом актуальных теоретических маркетинговых подходов к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и реализации маркетинговой стратегии региона и стратегии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брендинга: нормативно-правовые акты федерального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уровней, обеспечивающие регулирование социально-экономи</w:t>
      </w:r>
      <w:r>
        <w:rPr>
          <w:sz w:val="28"/>
          <w:szCs w:val="28"/>
        </w:rPr>
        <w:softHyphen/>
        <w:t>ческого развития регионов и территорий; теоретические и методические подходы к оценке конкурентоспособности региона на основе факторного анализа, позволяющие оценить значимость маркетинговых факторов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конкурентоспособности; труды отечественных и зарубежных ученых в области маркетинга территорий и регионального брендинга. Для достижения целей исследовательского замысла была использована система общенаучных (анализ, синтез, дедукция, индукция, эмпирическое и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тическое познание, метод классификаций, полемики, типологии),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(системный анализ, сценарное прогнозирование) и маркетинговых методов (кабинетные исследования, опрос, верификация, стратификация и маркетинговый анализ).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Информационно-эмпирическая база работы, </w:t>
      </w:r>
      <w:r>
        <w:rPr>
          <w:sz w:val="28"/>
          <w:szCs w:val="28"/>
        </w:rPr>
        <w:t>обеспечившая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апробации авторского теоретического подхода применительно к маркетинговой деятельности конкретной территории, включает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данные и экспертные оценки прогнозов и аналитических записок Министерства регионального развития РФ, структурных подразделений экономического развития правительств регионов СКФО; сведения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государственной статистики (Росстат) и ее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представительств в регионах СКФО. В диссертации использованы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зисы законодательных и подзаконных актов Российской Федерации,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ламентирующих особенности управления социально-экономическим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витием территорий; материалы С</w:t>
      </w:r>
      <w:r w:rsidRPr="006B028D">
        <w:rPr>
          <w:sz w:val="28"/>
          <w:szCs w:val="28"/>
        </w:rPr>
        <w:t>тратегии социально-экономического ра</w:t>
      </w:r>
      <w:r w:rsidRPr="006B028D">
        <w:rPr>
          <w:sz w:val="28"/>
          <w:szCs w:val="28"/>
        </w:rPr>
        <w:t>з</w:t>
      </w:r>
      <w:r w:rsidRPr="006B028D">
        <w:rPr>
          <w:sz w:val="28"/>
          <w:szCs w:val="28"/>
        </w:rPr>
        <w:t>вития СКФО до 2025 года</w:t>
      </w:r>
      <w:r>
        <w:rPr>
          <w:sz w:val="28"/>
          <w:szCs w:val="28"/>
        </w:rPr>
        <w:t>;</w:t>
      </w:r>
      <w:r w:rsidRPr="006B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полученные в результате первичных маркетинговых исследований деятельности </w:t>
      </w:r>
      <w:r w:rsidRPr="006B028D">
        <w:rPr>
          <w:sz w:val="28"/>
          <w:szCs w:val="28"/>
        </w:rPr>
        <w:t>предприятий туризма и гост</w:t>
      </w:r>
      <w:r w:rsidRPr="006B028D">
        <w:rPr>
          <w:sz w:val="28"/>
          <w:szCs w:val="28"/>
        </w:rPr>
        <w:t>е</w:t>
      </w:r>
      <w:r w:rsidRPr="006B028D">
        <w:rPr>
          <w:sz w:val="28"/>
          <w:szCs w:val="28"/>
        </w:rPr>
        <w:t>приимства субъектов Северо-Кавказского федерального округа</w:t>
      </w:r>
      <w:r>
        <w:rPr>
          <w:sz w:val="28"/>
          <w:szCs w:val="28"/>
        </w:rPr>
        <w:t>;</w:t>
      </w:r>
      <w:r w:rsidRPr="006B028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венные и экспертные оценки, опубликованные в </w:t>
      </w:r>
      <w:r w:rsidRPr="006B028D">
        <w:rPr>
          <w:sz w:val="28"/>
          <w:szCs w:val="28"/>
        </w:rPr>
        <w:t xml:space="preserve">периодической </w:t>
      </w:r>
      <w:r>
        <w:rPr>
          <w:sz w:val="28"/>
          <w:szCs w:val="28"/>
        </w:rPr>
        <w:t>печати</w:t>
      </w:r>
      <w:r w:rsidRPr="006B02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материалы </w:t>
      </w:r>
      <w:r w:rsidRPr="006B028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а, а также результаты авторского </w:t>
      </w:r>
      <w:r w:rsidRPr="006B028D">
        <w:rPr>
          <w:sz w:val="28"/>
          <w:szCs w:val="28"/>
        </w:rPr>
        <w:t>маркетингов</w:t>
      </w:r>
      <w:r>
        <w:rPr>
          <w:sz w:val="28"/>
          <w:szCs w:val="28"/>
        </w:rPr>
        <w:t xml:space="preserve">ого </w:t>
      </w:r>
      <w:r w:rsidRPr="006B028D">
        <w:rPr>
          <w:sz w:val="28"/>
          <w:szCs w:val="28"/>
        </w:rPr>
        <w:t>и</w:t>
      </w:r>
      <w:r w:rsidRPr="006B028D">
        <w:rPr>
          <w:sz w:val="28"/>
          <w:szCs w:val="28"/>
        </w:rPr>
        <w:t>с</w:t>
      </w:r>
      <w:r w:rsidRPr="006B028D">
        <w:rPr>
          <w:sz w:val="28"/>
          <w:szCs w:val="28"/>
        </w:rPr>
        <w:t>следовани</w:t>
      </w:r>
      <w:r>
        <w:rPr>
          <w:sz w:val="28"/>
          <w:szCs w:val="28"/>
        </w:rPr>
        <w:t>я</w:t>
      </w:r>
      <w:r w:rsidRPr="006B028D">
        <w:rPr>
          <w:sz w:val="28"/>
          <w:szCs w:val="28"/>
        </w:rPr>
        <w:t>.</w:t>
      </w:r>
    </w:p>
    <w:p w:rsidR="00E9728D" w:rsidRPr="00C5517B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гипотеза диссертационного исследования </w:t>
      </w:r>
      <w:r>
        <w:rPr>
          <w:sz w:val="28"/>
          <w:szCs w:val="28"/>
        </w:rPr>
        <w:t>состоит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положении о наличии и возможности интенсификации социально-экономического развития территории (региона) за счет использования маркетингового фактора создания и обновления территориального бренда в составе маркетингового инструментария управления развитием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экономического пространства.</w:t>
      </w:r>
    </w:p>
    <w:p w:rsidR="00E9728D" w:rsidRDefault="00E9728D" w:rsidP="003D76C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Положения, выносимые на защиту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Бренд региона может быть охарактеризован как комплексный нем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териальный маркетинговый актив, создание и обновление которого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 позитивную динамику показателей, характеризующих социально-экономическое развитие региона за счет облегчения маркетингового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на рынках ресурсов, товаров/услуг, информации (как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нального, так и национального / глобального уровня) на основе целен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правленного коммуникационного воздействия и формирования благопр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ятного информационно-коммуникационного ресурса субъектов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экономической системы.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точки зрения архитектуры бренд региона целесообразно идент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фицировать как систему долгосрочных потребительских оценок, мнений и предпочтений, характеризующих отношение действующих и потенциал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субъектов регионального экономического </w:t>
      </w:r>
      <w:r w:rsidRPr="008C5616">
        <w:rPr>
          <w:sz w:val="28"/>
          <w:szCs w:val="28"/>
        </w:rPr>
        <w:t>процесса к региону как к субъекту и среде маркетинговых возможностей, которая включает: оценки, мнения и предпочтения относительно товаров (услуг), выпускаемых р</w:t>
      </w:r>
      <w:r w:rsidRPr="008C5616">
        <w:rPr>
          <w:sz w:val="28"/>
          <w:szCs w:val="28"/>
        </w:rPr>
        <w:t>е</w:t>
      </w:r>
      <w:r w:rsidRPr="008C5616">
        <w:rPr>
          <w:sz w:val="28"/>
          <w:szCs w:val="28"/>
        </w:rPr>
        <w:t>гионально локализованными производителями, а также перспектив</w:t>
      </w:r>
      <w:r>
        <w:rPr>
          <w:sz w:val="28"/>
          <w:szCs w:val="28"/>
        </w:rPr>
        <w:t xml:space="preserve">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территории конкретного региона, суждений по поводу делового климата и условий ведения бизнеса в конкретном регионе, перспектив и ожиданий от реализации мегапроектов и глобальных событий.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бренда региона относится к числу мультиформатных и допускает в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 составе любые сочетания приведенных суббрендов, при этом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плексная реализация указанной концепции способствует устойчивому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циально-экономическому развитию региона на основе эффективного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кетингового представления контактным аудиториям максимально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количества элементов регионального экономического пространства.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8E03B2">
        <w:rPr>
          <w:sz w:val="28"/>
          <w:szCs w:val="28"/>
        </w:rPr>
        <w:t>ри формировании и реализации модели экономического повед</w:t>
      </w:r>
      <w:r w:rsidRPr="008E03B2">
        <w:rPr>
          <w:sz w:val="28"/>
          <w:szCs w:val="28"/>
        </w:rPr>
        <w:t>е</w:t>
      </w:r>
      <w:r w:rsidRPr="008E03B2">
        <w:rPr>
          <w:sz w:val="28"/>
          <w:szCs w:val="28"/>
        </w:rPr>
        <w:t xml:space="preserve">ния субъектов регионального экономического процесса содержательное значение бренда региона и составляющих его суббрендов </w:t>
      </w:r>
      <w:r>
        <w:rPr>
          <w:sz w:val="28"/>
          <w:szCs w:val="28"/>
        </w:rPr>
        <w:t>заключается</w:t>
      </w:r>
      <w:r w:rsidRPr="008E03B2">
        <w:rPr>
          <w:sz w:val="28"/>
          <w:szCs w:val="28"/>
        </w:rPr>
        <w:t xml:space="preserve"> в возможности управляемого формирования спонтанных и рациональных представлений субъектов, вовлеченных в региональную экономику либо обладающих потенциалом подобного вовлечения, относительно перспе</w:t>
      </w:r>
      <w:r w:rsidRPr="008E03B2">
        <w:rPr>
          <w:sz w:val="28"/>
          <w:szCs w:val="28"/>
        </w:rPr>
        <w:t>к</w:t>
      </w:r>
      <w:r w:rsidRPr="008E03B2">
        <w:rPr>
          <w:sz w:val="28"/>
          <w:szCs w:val="28"/>
        </w:rPr>
        <w:t>тив потребления / проживания / инвестиционной и предпринимательской деятельности, которые в совокупности с факторами и ограничениями и</w:t>
      </w:r>
      <w:r w:rsidRPr="008E03B2">
        <w:rPr>
          <w:sz w:val="28"/>
          <w:szCs w:val="28"/>
        </w:rPr>
        <w:t>н</w:t>
      </w:r>
      <w:r w:rsidRPr="008E03B2">
        <w:rPr>
          <w:sz w:val="28"/>
          <w:szCs w:val="28"/>
        </w:rPr>
        <w:t>дивидуального / организационного, социального / отраслевого характера, а также прочими факторами формируют входящие параметры, учитываемые потребителем при осуществлении своего выбора.</w:t>
      </w:r>
      <w:r>
        <w:rPr>
          <w:sz w:val="28"/>
          <w:szCs w:val="28"/>
        </w:rPr>
        <w:t xml:space="preserve"> Р</w:t>
      </w:r>
      <w:r w:rsidRPr="008E03B2">
        <w:rPr>
          <w:sz w:val="28"/>
          <w:szCs w:val="28"/>
        </w:rPr>
        <w:t>езультатом такого в</w:t>
      </w:r>
      <w:r w:rsidRPr="008E03B2">
        <w:rPr>
          <w:sz w:val="28"/>
          <w:szCs w:val="28"/>
        </w:rPr>
        <w:t>ы</w:t>
      </w:r>
      <w:r w:rsidRPr="008E03B2">
        <w:rPr>
          <w:sz w:val="28"/>
          <w:szCs w:val="28"/>
        </w:rPr>
        <w:t>бора может быть либо выбор и потребление произведенных в конкретном регионе товаров / продуктов / услуг, выбор места проживания и ведения бизнеса, либо частичный или полный отказ от участия в региональном экономическом процессе.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Роль бренда региона в составе комплексной региональной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социально-экономического развития может быть оценена в рамках процесса маркетинга территорий, обеспечивающего формирование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маркетинговых информационно-коммуникационных преим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 при разработке и реализации стратегии и </w:t>
      </w:r>
      <w:r w:rsidRPr="008C5616">
        <w:rPr>
          <w:sz w:val="28"/>
          <w:szCs w:val="28"/>
        </w:rPr>
        <w:t>программ комплексного</w:t>
      </w:r>
      <w:r>
        <w:rPr>
          <w:sz w:val="28"/>
          <w:szCs w:val="28"/>
        </w:rPr>
        <w:t xml:space="preserve"> социально-экономического развития регионов за счет: привлечения новых жителей региона; трансформации потребительского спроса и импортоз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мещения в потреблении конкретных категорий продукции, товаров, услуг; привлечения и удержания инвесторов и посредников; привлечения новых производителей товаров и услуг, а также стимулирования процесса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новых локальных производителей.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Результативность программ регионального брендинга может быть оценена посредством расчета и анализа прироста: численности населения и ее увеличения за счет межрегиональной миграции; объемов производства и потребления продукции, товаров, услуг региональных производителей на региональных, национальном, глобальном рынках; объемов прямой и портфельной инвестиционной деятельности. Экономическая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программ регионального брендинга может быть оценена на основе концепции дисконтированного денежного потока, предполагающей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в качестве объемов первоначальных инвестиций расходов бюджета региона на брендинговую деятельность, а в качестве притоков финансовых ресурсов – рост бюджетных поступлений в связи с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масштабов деятельности региональных производителей продукции, товаров, услуг; снижение расходов региона на трудоустройство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поддержку безработных. При расчете комплексной эффективности программ регионального брендинга должны быть выделены в отдельные блоки и учтены характеристики динамики информационной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клиентских групп (вспоминание, узнавание, вспоминание рекламы / коммуникаций) и психологической эффективности (воспринятые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ристики, атрибуты, выгоды, убеждения и ценности индивидуальных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ганизационных потребителей применительно к товарам, услугам, условиям проживания и ведения бизнеса в пределах конкретного региона).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6A44">
        <w:rPr>
          <w:sz w:val="28"/>
          <w:szCs w:val="28"/>
        </w:rPr>
        <w:t>В системе факторов конкурентоспособности региона бренд региона является самостоятельным фактором, относящимся к числу производных конкурентных преимуществ, обеспечивающих возможность повышения эффективности использования ресурсов конкретного региона (первичных конкурентных преимуществ) за счет повышения качества регионального управления на основе его маркетинговой ориентации</w:t>
      </w:r>
      <w:r>
        <w:rPr>
          <w:sz w:val="28"/>
          <w:szCs w:val="28"/>
        </w:rPr>
        <w:t xml:space="preserve">. </w:t>
      </w:r>
      <w:r w:rsidRPr="00C46A44">
        <w:rPr>
          <w:sz w:val="28"/>
          <w:szCs w:val="28"/>
        </w:rPr>
        <w:t>Маркетинговая ор</w:t>
      </w:r>
      <w:r w:rsidRPr="00C46A44">
        <w:rPr>
          <w:sz w:val="28"/>
          <w:szCs w:val="28"/>
        </w:rPr>
        <w:t>и</w:t>
      </w:r>
      <w:r w:rsidRPr="00C46A44">
        <w:rPr>
          <w:sz w:val="28"/>
          <w:szCs w:val="28"/>
        </w:rPr>
        <w:t>ентация системы регионального управления призвана обеспечить гармон</w:t>
      </w:r>
      <w:r w:rsidRPr="00C46A44">
        <w:rPr>
          <w:sz w:val="28"/>
          <w:szCs w:val="28"/>
        </w:rPr>
        <w:t>и</w:t>
      </w:r>
      <w:r w:rsidRPr="00C46A44">
        <w:rPr>
          <w:sz w:val="28"/>
          <w:szCs w:val="28"/>
        </w:rPr>
        <w:t>зацию нужд и потребностей участников регионального экономического процесса (индивидуальных и организационных) с возможностями их эк</w:t>
      </w:r>
      <w:r w:rsidRPr="00C46A44">
        <w:rPr>
          <w:sz w:val="28"/>
          <w:szCs w:val="28"/>
        </w:rPr>
        <w:t>о</w:t>
      </w:r>
      <w:r w:rsidRPr="00C46A44">
        <w:rPr>
          <w:sz w:val="28"/>
          <w:szCs w:val="28"/>
        </w:rPr>
        <w:t>номически эффективного удовлетворения в пределах регионального эк</w:t>
      </w:r>
      <w:r w:rsidRPr="00C46A44">
        <w:rPr>
          <w:sz w:val="28"/>
          <w:szCs w:val="28"/>
        </w:rPr>
        <w:t>о</w:t>
      </w:r>
      <w:r w:rsidRPr="00C46A44">
        <w:rPr>
          <w:sz w:val="28"/>
          <w:szCs w:val="28"/>
        </w:rPr>
        <w:t>номического пространства и сопряженной с ним региональной маркети</w:t>
      </w:r>
      <w:r w:rsidRPr="00C46A44">
        <w:rPr>
          <w:sz w:val="28"/>
          <w:szCs w:val="28"/>
        </w:rPr>
        <w:t>н</w:t>
      </w:r>
      <w:r w:rsidRPr="00C46A44">
        <w:rPr>
          <w:sz w:val="28"/>
          <w:szCs w:val="28"/>
        </w:rPr>
        <w:t>говой системы. Бренд региона обеспечивает возможность создания (при необходимости корректировки) и трансляции массива благоприятной ма</w:t>
      </w:r>
      <w:r w:rsidRPr="00C46A44">
        <w:rPr>
          <w:sz w:val="28"/>
          <w:szCs w:val="28"/>
        </w:rPr>
        <w:t>р</w:t>
      </w:r>
      <w:r w:rsidRPr="00C46A44">
        <w:rPr>
          <w:sz w:val="28"/>
          <w:szCs w:val="28"/>
        </w:rPr>
        <w:t>кетинговой информации, которая может быть использована субъектами, как вовлеченными в региональный экономический процесс, так и план</w:t>
      </w:r>
      <w:r w:rsidRPr="00C46A44">
        <w:rPr>
          <w:sz w:val="28"/>
          <w:szCs w:val="28"/>
        </w:rPr>
        <w:t>и</w:t>
      </w:r>
      <w:r w:rsidRPr="00C46A44">
        <w:rPr>
          <w:sz w:val="28"/>
          <w:szCs w:val="28"/>
        </w:rPr>
        <w:t>рующи</w:t>
      </w:r>
      <w:r>
        <w:rPr>
          <w:sz w:val="28"/>
          <w:szCs w:val="28"/>
        </w:rPr>
        <w:t>ми</w:t>
      </w:r>
      <w:r w:rsidRPr="00C46A44">
        <w:rPr>
          <w:sz w:val="28"/>
          <w:szCs w:val="28"/>
        </w:rPr>
        <w:t xml:space="preserve"> участие в нем, при принятии потребительских (индивидуальные потребители) и производственно-инвестиционных (организационные п</w:t>
      </w:r>
      <w:r w:rsidRPr="00C46A44">
        <w:rPr>
          <w:sz w:val="28"/>
          <w:szCs w:val="28"/>
        </w:rPr>
        <w:t>о</w:t>
      </w:r>
      <w:r w:rsidRPr="00C46A44">
        <w:rPr>
          <w:sz w:val="28"/>
          <w:szCs w:val="28"/>
        </w:rPr>
        <w:t>требители) решений.</w:t>
      </w:r>
    </w:p>
    <w:p w:rsidR="00E9728D" w:rsidRPr="00C5517B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новизна в целом </w:t>
      </w:r>
      <w:r>
        <w:rPr>
          <w:sz w:val="28"/>
          <w:szCs w:val="28"/>
        </w:rPr>
        <w:t xml:space="preserve">состоит в модернизации инструментария территориального маркетинга за счет развития концепции бренда региона как значимого </w:t>
      </w:r>
      <w:r w:rsidRPr="00A60E68">
        <w:rPr>
          <w:sz w:val="28"/>
          <w:szCs w:val="28"/>
        </w:rPr>
        <w:t>маркетингов</w:t>
      </w:r>
      <w:r>
        <w:rPr>
          <w:sz w:val="28"/>
          <w:szCs w:val="28"/>
        </w:rPr>
        <w:t>ого</w:t>
      </w:r>
      <w:r w:rsidRPr="00A60E68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а и резерва конкурентоспособности, обеспечивающего поступательное с</w:t>
      </w:r>
      <w:r w:rsidRPr="00A60E68">
        <w:rPr>
          <w:sz w:val="28"/>
          <w:szCs w:val="28"/>
        </w:rPr>
        <w:t>оциально-экономическо</w:t>
      </w:r>
      <w:r>
        <w:rPr>
          <w:sz w:val="28"/>
          <w:szCs w:val="28"/>
        </w:rPr>
        <w:t>е</w:t>
      </w:r>
      <w:r w:rsidRPr="00A60E6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A60E68">
        <w:rPr>
          <w:sz w:val="28"/>
          <w:szCs w:val="28"/>
        </w:rPr>
        <w:t xml:space="preserve"> те</w:t>
      </w:r>
      <w:r w:rsidRPr="00A60E68">
        <w:rPr>
          <w:sz w:val="28"/>
          <w:szCs w:val="28"/>
        </w:rPr>
        <w:t>р</w:t>
      </w:r>
      <w:r w:rsidRPr="00A60E68">
        <w:rPr>
          <w:sz w:val="28"/>
          <w:szCs w:val="28"/>
        </w:rPr>
        <w:t>ритории</w:t>
      </w:r>
      <w:r>
        <w:rPr>
          <w:sz w:val="28"/>
          <w:szCs w:val="28"/>
        </w:rPr>
        <w:t xml:space="preserve"> на основе гармонизации системы региональных маркетинговых коммуникаций, и включает следующие элементы, характеризующие авто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приращение научного знания: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уточнено содержательное определение бренда региона за счет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черкивания его функционального значения в системе маркетинговых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муникаций региона как интегрирующего элемента, облегчающего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тинговое взаимодействие на рынках ресурсов, товаров/услуг, информации (как регионального, так и национального / глобального уровня)</w:t>
      </w:r>
      <w:r w:rsidRPr="00E82F0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целенаправленного коммуникационного воздействия и формирования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гоприятного информационно-коммуникационного ресурса субъектов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экономической системы; авторская новация в развитие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О.В. Доброштан, Л.В. </w:t>
      </w:r>
      <w:r w:rsidRPr="008C5616">
        <w:rPr>
          <w:sz w:val="28"/>
          <w:szCs w:val="28"/>
        </w:rPr>
        <w:t>Ковыневой, Е.А. Комарова позволяет уточнить</w:t>
      </w:r>
      <w:r>
        <w:rPr>
          <w:sz w:val="28"/>
          <w:szCs w:val="28"/>
        </w:rPr>
        <w:t xml:space="preserve">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бренда региона, обеспечивающего гармонизацию коммуникацио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усилий в отношении клиентских групп регионального уровня;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расширены научные представления в части возможной архитектуры бренда региона на основе выделения брендов региональных товаров,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мест постоянного проживания, региональной бизнес-среды, мегапр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и событий, что в развитие исследований В.В. Комлевой, Ж.Н.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мовой, Д.В. Макарова позволяет охарактеризовать мультиформатность брендовой платформы и возможность ее использования для продвижения имиджа региона в клиентских группах;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уточнено значение бренда региона как фактора, формирующего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дель поведения экономических субъектов на региональных рынках, за счет визуализации его влияния на с</w:t>
      </w:r>
      <w:r w:rsidRPr="006C7A30">
        <w:rPr>
          <w:sz w:val="28"/>
          <w:szCs w:val="28"/>
        </w:rPr>
        <w:t>понтанные и рациональные представления</w:t>
      </w:r>
      <w:r>
        <w:rPr>
          <w:sz w:val="28"/>
          <w:szCs w:val="28"/>
        </w:rPr>
        <w:t xml:space="preserve"> участников целевых групп</w:t>
      </w:r>
      <w:r w:rsidRPr="006C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6C7A30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6C7A30">
        <w:rPr>
          <w:sz w:val="28"/>
          <w:szCs w:val="28"/>
        </w:rPr>
        <w:t xml:space="preserve"> экономической деятельности / потребле</w:t>
      </w:r>
      <w:r>
        <w:rPr>
          <w:sz w:val="28"/>
          <w:szCs w:val="28"/>
        </w:rPr>
        <w:t>ния, что в развитие подходов Т.О. Пинчук, М.Ю. Тимофеева, С.А. Фоменко позволяет отнести бренд региона к числу факторов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коммуникации, учитываемых представителями клиентских групп при принятии маркетинговых решений, имеющих значение для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тивности функционирования и развития региональной экономической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темы;</w:t>
      </w:r>
    </w:p>
    <w:p w:rsidR="00E9728D" w:rsidRPr="003F08AA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охарактеризована роль бренда региона в составе комплексной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стратегии социально-экономического развития, в развитие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дологии Л.В. Глухих, Н.А. Овчаренко характеризуемая его значением при формировании и использовании конкурентных преимуществ маркетинг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характера, </w:t>
      </w:r>
      <w:r w:rsidRPr="008C5616">
        <w:rPr>
          <w:sz w:val="28"/>
          <w:szCs w:val="28"/>
        </w:rPr>
        <w:t>обеспечивающих прирост</w:t>
      </w:r>
      <w:r>
        <w:rPr>
          <w:sz w:val="28"/>
          <w:szCs w:val="28"/>
        </w:rPr>
        <w:t xml:space="preserve"> положительной динамики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показателей развития территории (р</w:t>
      </w:r>
      <w:r w:rsidRPr="003F08AA">
        <w:rPr>
          <w:sz w:val="28"/>
          <w:szCs w:val="28"/>
        </w:rPr>
        <w:t>ост численности населения р</w:t>
      </w:r>
      <w:r w:rsidRPr="003F08AA">
        <w:rPr>
          <w:sz w:val="28"/>
          <w:szCs w:val="28"/>
        </w:rPr>
        <w:t>е</w:t>
      </w:r>
      <w:r w:rsidRPr="003F08AA">
        <w:rPr>
          <w:sz w:val="28"/>
          <w:szCs w:val="28"/>
        </w:rPr>
        <w:t>гиона</w:t>
      </w:r>
      <w:r>
        <w:rPr>
          <w:sz w:val="28"/>
          <w:szCs w:val="28"/>
        </w:rPr>
        <w:t>, его занятости и уровня жизни, р</w:t>
      </w:r>
      <w:r w:rsidRPr="003F08AA">
        <w:rPr>
          <w:sz w:val="28"/>
          <w:szCs w:val="28"/>
        </w:rPr>
        <w:t>ост удельного потребления прои</w:t>
      </w:r>
      <w:r w:rsidRPr="003F08AA">
        <w:rPr>
          <w:sz w:val="28"/>
          <w:szCs w:val="28"/>
        </w:rPr>
        <w:t>з</w:t>
      </w:r>
      <w:r w:rsidRPr="003F08AA">
        <w:rPr>
          <w:sz w:val="28"/>
          <w:szCs w:val="28"/>
        </w:rPr>
        <w:t>веденных в регионе товаров, продуктов, услуг</w:t>
      </w:r>
      <w:r>
        <w:rPr>
          <w:sz w:val="28"/>
          <w:szCs w:val="28"/>
        </w:rPr>
        <w:t>, р</w:t>
      </w:r>
      <w:r w:rsidRPr="003F08AA">
        <w:rPr>
          <w:sz w:val="28"/>
          <w:szCs w:val="28"/>
        </w:rPr>
        <w:t xml:space="preserve">ост масштабов </w:t>
      </w:r>
      <w:r>
        <w:rPr>
          <w:sz w:val="28"/>
          <w:szCs w:val="28"/>
        </w:rPr>
        <w:t>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ственной и </w:t>
      </w:r>
      <w:r w:rsidRPr="003F08AA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в основных секторах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пространства региона);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дифференцированы показатели результативности и экономической эффективности программ регионального брендинга, в дополнение к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дованиям А.П. Панкрухина, М. Портера, Т.С. Степченко позволяющие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терминировать экономическую эффективность брендинговой деятельности на основании концепции дисконтированного денежного дохода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в качестве исходных инвестиций размера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 создание и продвижение бренда региона, а в качестве притоков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нежных средств – </w:t>
      </w:r>
      <w:r w:rsidRPr="00687B7D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687B7D">
        <w:rPr>
          <w:sz w:val="28"/>
          <w:szCs w:val="28"/>
        </w:rPr>
        <w:t xml:space="preserve"> бюджетных поступлений</w:t>
      </w:r>
      <w:r>
        <w:rPr>
          <w:sz w:val="28"/>
          <w:szCs w:val="28"/>
        </w:rPr>
        <w:t xml:space="preserve"> (по причине оживления деловой конъюнктуры и роста конкурентоспособности региональной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номики) и </w:t>
      </w:r>
      <w:r w:rsidRPr="00687B7D">
        <w:rPr>
          <w:sz w:val="28"/>
          <w:szCs w:val="28"/>
        </w:rPr>
        <w:t>снижени</w:t>
      </w:r>
      <w:r>
        <w:rPr>
          <w:sz w:val="28"/>
          <w:szCs w:val="28"/>
        </w:rPr>
        <w:t>я</w:t>
      </w:r>
      <w:r w:rsidRPr="00687B7D">
        <w:rPr>
          <w:sz w:val="28"/>
          <w:szCs w:val="28"/>
        </w:rPr>
        <w:t xml:space="preserve"> расходов региона на трудоустройство и социальную поддержку безработных</w:t>
      </w:r>
      <w:r>
        <w:rPr>
          <w:sz w:val="28"/>
          <w:szCs w:val="28"/>
        </w:rPr>
        <w:t xml:space="preserve"> (трудоустроенных вследствие роста деловой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субъектов регионального экономического пространства);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уточнено значение бренда региона в системе факторов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конкурентоспособности, в развитие подходов Р.А. Фатхутдинова, М. Портера, Ж.Ж. Ламбена характеризующее его как производное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рентное преимущество, обеспечивающее возможность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использования ресурсов конкретного региона (первичных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рентных преимуществ) за счет повышения качества регионального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на основе его маркетинговой ориентации, обеспечивающей гарм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низацию нужд и потребностей участников регионального экономического процесса (индивидуальных и организационных) с возможностями их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 эффективного удовлетворения в пределах регионального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номического пространства и сопряженной с ним региональной маркети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говой системы.</w:t>
      </w:r>
    </w:p>
    <w:p w:rsidR="00E9728D" w:rsidRPr="00E4258E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Теоретическая и практическая значимость исследования. </w:t>
      </w:r>
      <w:r>
        <w:rPr>
          <w:sz w:val="28"/>
          <w:szCs w:val="28"/>
        </w:rPr>
        <w:t>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тические значение результатов исследования состоит в развитии маркети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гового инструментария управления социально-экономическим развитием территорий (регионов) на основе предложенной и апробированной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цепции бренда региона как значимого маркетингового фактора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конкурентоспособности. Теоретические выводы и обобщения автора обеспечивают развитие системы представлений в части маркетинговых предпосылок роста результативности и конкурентоспособности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экономических систем, позволяют уточнить содержание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и мероприятий территориального маркетинга в составе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направлений и механизмов устойчивого развития экономики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РФ.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результатов диссертационной работы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целесообразностью их применения и внедрения в маркетинговую деятельность органов регионального и муниципального управления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целевых комплексных программ территориального брендинга.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воды, результаты и предложения автора должны найти свое широкое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в региональных стратегиях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тия, проектах региональных бюджетов, а также текущей маркетинговой деятельности территориального уровня.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Теоретические, методические и результирующие тезисы,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в работе, целесообразно использовать в учебном процессе вузов при подготовке специалистов по дисциплинам «Брендинг», «Территор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маркетинг», «Маркетинг туризма», «Маркетинговые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ния», «Маркетинг услуг».</w:t>
      </w:r>
    </w:p>
    <w:p w:rsidR="00E9728D" w:rsidRPr="00FE7896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Апробация результатов исследования. </w:t>
      </w:r>
      <w:r w:rsidRPr="00FE7896">
        <w:rPr>
          <w:sz w:val="28"/>
          <w:szCs w:val="28"/>
        </w:rPr>
        <w:t>Результаты диссертационн</w:t>
      </w:r>
      <w:r w:rsidRPr="00FE7896">
        <w:rPr>
          <w:sz w:val="28"/>
          <w:szCs w:val="28"/>
        </w:rPr>
        <w:t>о</w:t>
      </w:r>
      <w:r w:rsidRPr="00FE7896">
        <w:rPr>
          <w:sz w:val="28"/>
          <w:szCs w:val="28"/>
        </w:rPr>
        <w:t>го исследования докладывались автором</w:t>
      </w:r>
      <w:r>
        <w:rPr>
          <w:sz w:val="28"/>
          <w:szCs w:val="28"/>
        </w:rPr>
        <w:t xml:space="preserve"> на</w:t>
      </w:r>
      <w:r w:rsidRPr="00FE7896">
        <w:rPr>
          <w:sz w:val="28"/>
          <w:szCs w:val="28"/>
        </w:rPr>
        <w:t xml:space="preserve"> международных и регионал</w:t>
      </w:r>
      <w:r w:rsidRPr="00FE7896">
        <w:rPr>
          <w:sz w:val="28"/>
          <w:szCs w:val="28"/>
        </w:rPr>
        <w:t>ь</w:t>
      </w:r>
      <w:r w:rsidRPr="00FE7896">
        <w:rPr>
          <w:sz w:val="28"/>
          <w:szCs w:val="28"/>
        </w:rPr>
        <w:t>ных научно-практических конференци</w:t>
      </w:r>
      <w:r>
        <w:rPr>
          <w:sz w:val="28"/>
          <w:szCs w:val="28"/>
        </w:rPr>
        <w:t>ях в г. </w:t>
      </w:r>
      <w:r w:rsidRPr="00FE7896">
        <w:rPr>
          <w:sz w:val="28"/>
          <w:szCs w:val="28"/>
        </w:rPr>
        <w:t>Волгоград</w:t>
      </w:r>
      <w:r>
        <w:rPr>
          <w:sz w:val="28"/>
          <w:szCs w:val="28"/>
        </w:rPr>
        <w:t>е (</w:t>
      </w:r>
      <w:r w:rsidRPr="00FE7896">
        <w:rPr>
          <w:sz w:val="28"/>
          <w:szCs w:val="28"/>
        </w:rPr>
        <w:t>2011),</w:t>
      </w:r>
      <w:r>
        <w:rPr>
          <w:sz w:val="28"/>
          <w:szCs w:val="28"/>
        </w:rPr>
        <w:t xml:space="preserve"> </w:t>
      </w:r>
      <w:r w:rsidRPr="00FE7896">
        <w:rPr>
          <w:sz w:val="28"/>
          <w:szCs w:val="28"/>
        </w:rPr>
        <w:t>Санкт-Петербург</w:t>
      </w:r>
      <w:r>
        <w:rPr>
          <w:sz w:val="28"/>
          <w:szCs w:val="28"/>
        </w:rPr>
        <w:t>е (</w:t>
      </w:r>
      <w:r w:rsidRPr="00FE7896">
        <w:rPr>
          <w:sz w:val="28"/>
          <w:szCs w:val="28"/>
        </w:rPr>
        <w:t>2012), Одесс</w:t>
      </w:r>
      <w:r>
        <w:rPr>
          <w:sz w:val="28"/>
          <w:szCs w:val="28"/>
        </w:rPr>
        <w:t>е (</w:t>
      </w:r>
      <w:r w:rsidRPr="00FE7896">
        <w:rPr>
          <w:sz w:val="28"/>
          <w:szCs w:val="28"/>
        </w:rPr>
        <w:t>2012), Вологд</w:t>
      </w:r>
      <w:r>
        <w:rPr>
          <w:sz w:val="28"/>
          <w:szCs w:val="28"/>
        </w:rPr>
        <w:t>е (</w:t>
      </w:r>
      <w:r w:rsidRPr="00FE7896">
        <w:rPr>
          <w:sz w:val="28"/>
          <w:szCs w:val="28"/>
        </w:rPr>
        <w:t>2013), Пятигорс</w:t>
      </w:r>
      <w:r>
        <w:rPr>
          <w:sz w:val="28"/>
          <w:szCs w:val="28"/>
        </w:rPr>
        <w:t>ке (</w:t>
      </w:r>
      <w:r w:rsidRPr="00FE7896">
        <w:rPr>
          <w:sz w:val="28"/>
          <w:szCs w:val="28"/>
        </w:rPr>
        <w:t xml:space="preserve">2013), </w:t>
      </w:r>
      <w:r>
        <w:rPr>
          <w:sz w:val="28"/>
          <w:szCs w:val="28"/>
        </w:rPr>
        <w:t>Ло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доне (</w:t>
      </w:r>
      <w:r w:rsidRPr="00FE7896">
        <w:rPr>
          <w:sz w:val="28"/>
          <w:szCs w:val="28"/>
        </w:rPr>
        <w:t xml:space="preserve">2013), </w:t>
      </w:r>
      <w:r>
        <w:rPr>
          <w:sz w:val="28"/>
          <w:szCs w:val="28"/>
        </w:rPr>
        <w:t>Сев. Чарльстоне (</w:t>
      </w:r>
      <w:r w:rsidRPr="00FE7896">
        <w:rPr>
          <w:sz w:val="28"/>
          <w:szCs w:val="28"/>
        </w:rPr>
        <w:t>2014).</w:t>
      </w:r>
    </w:p>
    <w:p w:rsidR="00E9728D" w:rsidRPr="00FE7896" w:rsidRDefault="00E9728D" w:rsidP="003D76CF">
      <w:pPr>
        <w:ind w:firstLine="567"/>
        <w:jc w:val="both"/>
        <w:rPr>
          <w:sz w:val="28"/>
          <w:szCs w:val="28"/>
        </w:rPr>
      </w:pPr>
      <w:r w:rsidRPr="00FE7896">
        <w:rPr>
          <w:sz w:val="28"/>
          <w:szCs w:val="28"/>
        </w:rPr>
        <w:t>По теме исследования опубликовано 1</w:t>
      </w:r>
      <w:r>
        <w:rPr>
          <w:sz w:val="28"/>
          <w:szCs w:val="28"/>
        </w:rPr>
        <w:t>0</w:t>
      </w:r>
      <w:r w:rsidRPr="00FE789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</w:t>
      </w:r>
      <w:r w:rsidRPr="00FE7896">
        <w:rPr>
          <w:sz w:val="28"/>
          <w:szCs w:val="28"/>
        </w:rPr>
        <w:t>в том числе 4 публик</w:t>
      </w:r>
      <w:r w:rsidRPr="00FE7896">
        <w:rPr>
          <w:sz w:val="28"/>
          <w:szCs w:val="28"/>
        </w:rPr>
        <w:t>а</w:t>
      </w:r>
      <w:r w:rsidRPr="00FE7896">
        <w:rPr>
          <w:sz w:val="28"/>
          <w:szCs w:val="28"/>
        </w:rPr>
        <w:t>ции в изданиях, рекомендованных ВАК Министерства образования и на</w:t>
      </w:r>
      <w:r w:rsidRPr="00FE7896">
        <w:rPr>
          <w:sz w:val="28"/>
          <w:szCs w:val="28"/>
        </w:rPr>
        <w:t>у</w:t>
      </w:r>
      <w:r w:rsidRPr="00FE7896">
        <w:rPr>
          <w:sz w:val="28"/>
          <w:szCs w:val="28"/>
        </w:rPr>
        <w:t>ки Российской Федерации</w:t>
      </w:r>
      <w:r>
        <w:rPr>
          <w:sz w:val="28"/>
          <w:szCs w:val="28"/>
        </w:rPr>
        <w:t>)</w:t>
      </w:r>
      <w:r w:rsidRPr="0041359B">
        <w:rPr>
          <w:sz w:val="28"/>
          <w:szCs w:val="28"/>
        </w:rPr>
        <w:t xml:space="preserve"> </w:t>
      </w:r>
      <w:r w:rsidRPr="00FE7896">
        <w:rPr>
          <w:sz w:val="28"/>
          <w:szCs w:val="28"/>
        </w:rPr>
        <w:t xml:space="preserve">общим </w:t>
      </w:r>
      <w:r>
        <w:rPr>
          <w:sz w:val="28"/>
          <w:szCs w:val="28"/>
        </w:rPr>
        <w:t xml:space="preserve">объемом </w:t>
      </w:r>
      <w:r w:rsidRPr="00CB5A3C">
        <w:rPr>
          <w:sz w:val="28"/>
          <w:szCs w:val="28"/>
        </w:rPr>
        <w:t>4,34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 п.л. (авт. – </w:t>
      </w:r>
      <w:r w:rsidRPr="00CB5A3C">
        <w:rPr>
          <w:sz w:val="28"/>
          <w:szCs w:val="28"/>
        </w:rPr>
        <w:t>4,34</w:t>
      </w:r>
      <w:r>
        <w:rPr>
          <w:sz w:val="28"/>
          <w:szCs w:val="28"/>
        </w:rPr>
        <w:t> п.л.).</w:t>
      </w:r>
    </w:p>
    <w:p w:rsidR="00E9728D" w:rsidRPr="00DD3C8B" w:rsidRDefault="00E9728D" w:rsidP="003D76C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диссертационного исследования </w:t>
      </w:r>
      <w:r>
        <w:rPr>
          <w:sz w:val="28"/>
          <w:szCs w:val="28"/>
        </w:rPr>
        <w:t>обеспечивает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плексную реализацию исследовательского замысла, направлена 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DD3C8B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 xml:space="preserve">ых </w:t>
      </w:r>
      <w:r w:rsidRPr="00DD3C8B">
        <w:rPr>
          <w:sz w:val="28"/>
          <w:szCs w:val="28"/>
        </w:rPr>
        <w:t>задач</w:t>
      </w:r>
      <w:r>
        <w:rPr>
          <w:sz w:val="28"/>
          <w:szCs w:val="28"/>
        </w:rPr>
        <w:t xml:space="preserve">. Работа содержит </w:t>
      </w:r>
      <w:r w:rsidRPr="00DD3C8B">
        <w:rPr>
          <w:sz w:val="28"/>
          <w:szCs w:val="28"/>
        </w:rPr>
        <w:t xml:space="preserve">введение, </w:t>
      </w:r>
      <w:r>
        <w:rPr>
          <w:sz w:val="28"/>
          <w:szCs w:val="28"/>
        </w:rPr>
        <w:t>10</w:t>
      </w:r>
      <w:r w:rsidRPr="00DD3C8B">
        <w:rPr>
          <w:sz w:val="28"/>
          <w:szCs w:val="28"/>
        </w:rPr>
        <w:t xml:space="preserve"> параграфов, объ</w:t>
      </w:r>
      <w:r w:rsidRPr="00DD3C8B">
        <w:rPr>
          <w:sz w:val="28"/>
          <w:szCs w:val="28"/>
        </w:rPr>
        <w:t>е</w:t>
      </w:r>
      <w:r w:rsidRPr="00DD3C8B">
        <w:rPr>
          <w:sz w:val="28"/>
          <w:szCs w:val="28"/>
        </w:rPr>
        <w:t xml:space="preserve">диненных в три главы, заключение, список </w:t>
      </w:r>
      <w:r>
        <w:rPr>
          <w:sz w:val="28"/>
          <w:szCs w:val="28"/>
        </w:rPr>
        <w:t xml:space="preserve">использованной литературы. Аналитический </w:t>
      </w:r>
      <w:r w:rsidRPr="008C5616">
        <w:rPr>
          <w:sz w:val="28"/>
          <w:szCs w:val="28"/>
        </w:rPr>
        <w:t>материал включает 9 таблиц, 25 рисунков.</w:t>
      </w:r>
    </w:p>
    <w:p w:rsidR="00E9728D" w:rsidRDefault="00E9728D" w:rsidP="00A30CAF">
      <w:pPr>
        <w:spacing w:before="36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РАБОТЫ</w:t>
      </w:r>
    </w:p>
    <w:p w:rsidR="00E9728D" w:rsidRPr="00DD1234" w:rsidRDefault="00E9728D" w:rsidP="003D76CF">
      <w:pPr>
        <w:ind w:firstLine="567"/>
        <w:jc w:val="both"/>
        <w:rPr>
          <w:i/>
          <w:iCs/>
          <w:sz w:val="28"/>
          <w:szCs w:val="28"/>
        </w:rPr>
      </w:pPr>
      <w:r w:rsidRPr="0014751C">
        <w:rPr>
          <w:sz w:val="28"/>
          <w:szCs w:val="28"/>
        </w:rPr>
        <w:t>1.</w:t>
      </w:r>
      <w:r w:rsidRPr="00DD123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Уточнено</w:t>
      </w:r>
      <w:r w:rsidRPr="00DD1234">
        <w:rPr>
          <w:i/>
          <w:iCs/>
          <w:sz w:val="28"/>
          <w:szCs w:val="28"/>
        </w:rPr>
        <w:t xml:space="preserve"> содержательное определение бренда региона за счет подчеркивания его функционального значения в системе маркетинговых коммуникаций региона</w:t>
      </w:r>
      <w:r>
        <w:rPr>
          <w:i/>
          <w:iCs/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авторском представлении бренд региона может быть охарактериз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как комплексный нематериальный маркетинговый актив, создание и обновление которого обеспечивает позитивную динамику показателей,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рактеризующих социально-экономическое развитие региона за счет обле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чения маркетингового взаимодействия на рынках ресурсов, товаров/услуг, информации (как регионального, так и национального / глобального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ня) на основе целенаправленного коммуникационного воздействия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благоприятного информационно-коммуникационного ресурса субъектов региональной экономической системы.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Сходство и различие организационных и региональных брендов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люстрирует табл. 1.</w:t>
      </w:r>
    </w:p>
    <w:p w:rsidR="00E9728D" w:rsidRDefault="00E9728D" w:rsidP="00A30CAF">
      <w:pPr>
        <w:ind w:firstLine="567"/>
        <w:jc w:val="right"/>
        <w:rPr>
          <w:i/>
          <w:iCs/>
          <w:sz w:val="28"/>
          <w:szCs w:val="28"/>
        </w:rPr>
      </w:pPr>
    </w:p>
    <w:p w:rsidR="00E9728D" w:rsidRPr="00A30CAF" w:rsidRDefault="00E9728D" w:rsidP="00A30CAF">
      <w:pPr>
        <w:ind w:firstLine="567"/>
        <w:jc w:val="right"/>
        <w:rPr>
          <w:i/>
          <w:iCs/>
          <w:sz w:val="28"/>
          <w:szCs w:val="28"/>
        </w:rPr>
      </w:pPr>
      <w:r w:rsidRPr="00A30CAF">
        <w:rPr>
          <w:i/>
          <w:iCs/>
          <w:sz w:val="28"/>
          <w:szCs w:val="28"/>
        </w:rPr>
        <w:t>Таблица 1</w:t>
      </w:r>
    </w:p>
    <w:p w:rsidR="00E9728D" w:rsidRDefault="00E9728D" w:rsidP="00A30CA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Сходство и различие организационных и региональных брендов</w:t>
      </w:r>
      <w:r>
        <w:rPr>
          <w:sz w:val="28"/>
          <w:szCs w:val="28"/>
        </w:rPr>
        <w:br/>
        <w:t>(авторская разработка)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985"/>
        <w:gridCol w:w="4034"/>
      </w:tblGrid>
      <w:tr w:rsidR="00E9728D" w:rsidRPr="000266F6">
        <w:tc>
          <w:tcPr>
            <w:tcW w:w="1221" w:type="pct"/>
            <w:vAlign w:val="center"/>
          </w:tcPr>
          <w:p w:rsidR="00E9728D" w:rsidRPr="000266F6" w:rsidRDefault="00E9728D" w:rsidP="00A30CAF">
            <w:pPr>
              <w:jc w:val="center"/>
            </w:pPr>
            <w:r w:rsidRPr="000266F6">
              <w:t>Атрибуты</w:t>
            </w:r>
            <w:r>
              <w:t xml:space="preserve"> </w:t>
            </w:r>
            <w:r w:rsidRPr="000266F6">
              <w:t>бренда</w:t>
            </w:r>
          </w:p>
        </w:tc>
        <w:tc>
          <w:tcPr>
            <w:tcW w:w="1607" w:type="pct"/>
            <w:vAlign w:val="center"/>
          </w:tcPr>
          <w:p w:rsidR="00E9728D" w:rsidRPr="000266F6" w:rsidRDefault="00E9728D" w:rsidP="00A30CAF">
            <w:pPr>
              <w:jc w:val="center"/>
            </w:pPr>
            <w:r w:rsidRPr="000266F6">
              <w:t>Организационные бренды</w:t>
            </w:r>
          </w:p>
        </w:tc>
        <w:tc>
          <w:tcPr>
            <w:tcW w:w="2172" w:type="pct"/>
            <w:vAlign w:val="center"/>
          </w:tcPr>
          <w:p w:rsidR="00E9728D" w:rsidRPr="000266F6" w:rsidRDefault="00E9728D" w:rsidP="00A30CAF">
            <w:pPr>
              <w:jc w:val="center"/>
            </w:pPr>
            <w:r w:rsidRPr="000266F6">
              <w:t>Бренды регионов</w:t>
            </w:r>
          </w:p>
        </w:tc>
      </w:tr>
      <w:tr w:rsidR="00E9728D" w:rsidRPr="000266F6">
        <w:tc>
          <w:tcPr>
            <w:tcW w:w="1221" w:type="pct"/>
            <w:vAlign w:val="center"/>
          </w:tcPr>
          <w:p w:rsidR="00E9728D" w:rsidRPr="000266F6" w:rsidRDefault="00E9728D" w:rsidP="00920A8F">
            <w:pPr>
              <w:jc w:val="center"/>
              <w:rPr>
                <w:i/>
                <w:iCs/>
              </w:rPr>
            </w:pPr>
            <w:r w:rsidRPr="000266F6">
              <w:rPr>
                <w:i/>
                <w:iCs/>
              </w:rPr>
              <w:t>1</w:t>
            </w:r>
          </w:p>
        </w:tc>
        <w:tc>
          <w:tcPr>
            <w:tcW w:w="1607" w:type="pct"/>
            <w:vAlign w:val="center"/>
          </w:tcPr>
          <w:p w:rsidR="00E9728D" w:rsidRPr="000266F6" w:rsidRDefault="00E9728D" w:rsidP="00920A8F">
            <w:pPr>
              <w:jc w:val="center"/>
              <w:rPr>
                <w:i/>
                <w:iCs/>
              </w:rPr>
            </w:pPr>
            <w:r w:rsidRPr="000266F6">
              <w:rPr>
                <w:i/>
                <w:iCs/>
              </w:rPr>
              <w:t>2</w:t>
            </w:r>
          </w:p>
        </w:tc>
        <w:tc>
          <w:tcPr>
            <w:tcW w:w="2172" w:type="pct"/>
            <w:vAlign w:val="center"/>
          </w:tcPr>
          <w:p w:rsidR="00E9728D" w:rsidRPr="000266F6" w:rsidRDefault="00E9728D" w:rsidP="00920A8F">
            <w:pPr>
              <w:jc w:val="center"/>
              <w:rPr>
                <w:i/>
                <w:iCs/>
              </w:rPr>
            </w:pPr>
            <w:r w:rsidRPr="000266F6">
              <w:rPr>
                <w:i/>
                <w:iCs/>
              </w:rPr>
              <w:t>3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Потребители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Индивидуальные и орг</w:t>
            </w:r>
            <w:r w:rsidRPr="000266F6">
              <w:t>а</w:t>
            </w:r>
            <w:r w:rsidRPr="000266F6">
              <w:t>низационные потребители товаров/продуктов, услуг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Индивидуальные и организацио</w:t>
            </w:r>
            <w:r w:rsidRPr="000266F6">
              <w:t>н</w:t>
            </w:r>
            <w:r w:rsidRPr="000266F6">
              <w:t>ные потребители (товары/продукты, услуги, территория для постоянного проживания, территория для вед</w:t>
            </w:r>
            <w:r w:rsidRPr="000266F6">
              <w:t>е</w:t>
            </w:r>
            <w:r w:rsidRPr="000266F6">
              <w:t>ния бизнеса)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Характеристики и атрибуты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Функции и процессы, к</w:t>
            </w:r>
            <w:r w:rsidRPr="000266F6">
              <w:t>о</w:t>
            </w:r>
            <w:r w:rsidRPr="000266F6">
              <w:t>торые должны быть пр</w:t>
            </w:r>
            <w:r w:rsidRPr="000266F6">
              <w:t>о</w:t>
            </w:r>
            <w:r w:rsidRPr="000266F6">
              <w:t xml:space="preserve">демонстрированы в ходе принятия решения 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Функции и процессы, которые должны быть продемонстрированы потребителю до процесса принятия решения (в рамках ПР-активности), непосредственно в процессе прин</w:t>
            </w:r>
            <w:r w:rsidRPr="000266F6">
              <w:t>я</w:t>
            </w:r>
            <w:r w:rsidRPr="000266F6">
              <w:t xml:space="preserve">тия решения 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Выгоды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Функциональные и эм</w:t>
            </w:r>
            <w:r w:rsidRPr="000266F6">
              <w:t>о</w:t>
            </w:r>
            <w:r w:rsidRPr="000266F6">
              <w:t>циональные выгоды, к</w:t>
            </w:r>
            <w:r w:rsidRPr="000266F6">
              <w:t>о</w:t>
            </w:r>
            <w:r w:rsidRPr="000266F6">
              <w:t>торыми характеризуется конкретное предложение товара / услуги</w:t>
            </w:r>
          </w:p>
        </w:tc>
        <w:tc>
          <w:tcPr>
            <w:tcW w:w="2172" w:type="pct"/>
          </w:tcPr>
          <w:p w:rsidR="00E9728D" w:rsidRPr="00DD1CAD" w:rsidRDefault="00E9728D" w:rsidP="00A30CAF">
            <w:pPr>
              <w:jc w:val="both"/>
              <w:rPr>
                <w:spacing w:val="-4"/>
              </w:rPr>
            </w:pPr>
            <w:r w:rsidRPr="00DD1CAD">
              <w:rPr>
                <w:spacing w:val="-4"/>
              </w:rPr>
              <w:t>Рациональные и эмоциональные предпочтения, характеризующие про</w:t>
            </w:r>
            <w:r w:rsidRPr="00DD1CAD">
              <w:rPr>
                <w:spacing w:val="-4"/>
              </w:rPr>
              <w:softHyphen/>
              <w:t>живание, потребление и деловую а</w:t>
            </w:r>
            <w:r w:rsidRPr="00DD1CAD">
              <w:rPr>
                <w:spacing w:val="-4"/>
              </w:rPr>
              <w:t>к</w:t>
            </w:r>
            <w:r w:rsidRPr="00DD1CAD">
              <w:rPr>
                <w:spacing w:val="-4"/>
              </w:rPr>
              <w:t>тивность в пределах конкретного р</w:t>
            </w:r>
            <w:r w:rsidRPr="00DD1CAD">
              <w:rPr>
                <w:spacing w:val="-4"/>
              </w:rPr>
              <w:t>е</w:t>
            </w:r>
            <w:r w:rsidRPr="00DD1CAD">
              <w:rPr>
                <w:spacing w:val="-4"/>
              </w:rPr>
              <w:t>гиона / территории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Убеждения и це</w:t>
            </w:r>
            <w:r w:rsidRPr="000266F6">
              <w:t>н</w:t>
            </w:r>
            <w:r w:rsidRPr="000266F6">
              <w:t>ности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Эмоциональные, духо</w:t>
            </w:r>
            <w:r w:rsidRPr="000266F6">
              <w:t>в</w:t>
            </w:r>
            <w:r w:rsidRPr="000266F6">
              <w:t>ные и культурные ценн</w:t>
            </w:r>
            <w:r w:rsidRPr="000266F6">
              <w:t>о</w:t>
            </w:r>
            <w:r w:rsidRPr="000266F6">
              <w:t>сти, затрагиваемые пре</w:t>
            </w:r>
            <w:r w:rsidRPr="000266F6">
              <w:t>д</w:t>
            </w:r>
            <w:r w:rsidRPr="000266F6">
              <w:t>ложением товаров/услуг под конкретной маркой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Рациональные и эмоциональные предпочтения, характеризующие прин</w:t>
            </w:r>
            <w:r>
              <w:softHyphen/>
            </w:r>
            <w:r w:rsidRPr="000266F6">
              <w:t>ципы организации маркетинг</w:t>
            </w:r>
            <w:r w:rsidRPr="000266F6">
              <w:t>о</w:t>
            </w:r>
            <w:r w:rsidRPr="000266F6">
              <w:t>вого взаимодействия в региональной рыночной системе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Значение в марк</w:t>
            </w:r>
            <w:r w:rsidRPr="000266F6">
              <w:t>е</w:t>
            </w:r>
            <w:r w:rsidRPr="000266F6">
              <w:t>тинговой стратегии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Инструмент идентифик</w:t>
            </w:r>
            <w:r w:rsidRPr="000266F6">
              <w:t>а</w:t>
            </w:r>
            <w:r w:rsidRPr="000266F6">
              <w:t>ции рыночного предлож</w:t>
            </w:r>
            <w:r w:rsidRPr="000266F6">
              <w:t>е</w:t>
            </w:r>
            <w:r w:rsidRPr="000266F6">
              <w:t>ния товара/услуги ко</w:t>
            </w:r>
            <w:r w:rsidRPr="000266F6">
              <w:t>н</w:t>
            </w:r>
            <w:r w:rsidRPr="000266F6">
              <w:t>кретного производителя и его конкурентного поз</w:t>
            </w:r>
            <w:r w:rsidRPr="000266F6">
              <w:t>и</w:t>
            </w:r>
            <w:r w:rsidRPr="000266F6">
              <w:t xml:space="preserve">ционирования 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Инструмент идентификации ресу</w:t>
            </w:r>
            <w:r w:rsidRPr="000266F6">
              <w:t>р</w:t>
            </w:r>
            <w:r w:rsidRPr="000266F6">
              <w:t>сов и принципов маркетингового взаимодействия в рыночной системе конкретного региона и его конк</w:t>
            </w:r>
            <w:r w:rsidRPr="000266F6">
              <w:t>у</w:t>
            </w:r>
            <w:r w:rsidRPr="000266F6">
              <w:t>рентного позиционирования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Значение в конк</w:t>
            </w:r>
            <w:r w:rsidRPr="000266F6">
              <w:t>у</w:t>
            </w:r>
            <w:r w:rsidRPr="000266F6">
              <w:t>рентной стратегии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Инструмент организац</w:t>
            </w:r>
            <w:r w:rsidRPr="000266F6">
              <w:t>и</w:t>
            </w:r>
            <w:r w:rsidRPr="000266F6">
              <w:t>онной конкурентной стр</w:t>
            </w:r>
            <w:r w:rsidRPr="000266F6">
              <w:t>а</w:t>
            </w:r>
            <w:r w:rsidRPr="000266F6">
              <w:t>тегии, обеспечивающий воздействие на лояльных потребителей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Инструмент региональной конк</w:t>
            </w:r>
            <w:r w:rsidRPr="000266F6">
              <w:t>у</w:t>
            </w:r>
            <w:r w:rsidRPr="000266F6">
              <w:t>рентной стратегии, обеспечивающий воздействие на потребителей (к</w:t>
            </w:r>
            <w:r w:rsidRPr="000266F6">
              <w:t>о</w:t>
            </w:r>
            <w:r w:rsidRPr="000266F6">
              <w:t>нечных / организационных), поте</w:t>
            </w:r>
            <w:r w:rsidRPr="000266F6">
              <w:t>н</w:t>
            </w:r>
            <w:r w:rsidRPr="000266F6">
              <w:t>циальных и реальных инвесторов и прочих экономических субъектов</w:t>
            </w:r>
          </w:p>
        </w:tc>
      </w:tr>
      <w:tr w:rsidR="00E9728D" w:rsidRPr="000266F6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E9728D" w:rsidRPr="000266F6" w:rsidRDefault="00E9728D" w:rsidP="00920A8F">
            <w:pPr>
              <w:keepNext/>
              <w:pageBreakBefore/>
              <w:jc w:val="right"/>
              <w:rPr>
                <w:i/>
                <w:iCs/>
              </w:rPr>
            </w:pPr>
            <w:r w:rsidRPr="000266F6">
              <w:rPr>
                <w:i/>
                <w:iCs/>
              </w:rPr>
              <w:t>Окончание табл. 1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E41073">
            <w:pPr>
              <w:jc w:val="center"/>
              <w:rPr>
                <w:i/>
                <w:iCs/>
              </w:rPr>
            </w:pPr>
            <w:r w:rsidRPr="000266F6">
              <w:rPr>
                <w:i/>
                <w:iCs/>
              </w:rPr>
              <w:t>1</w:t>
            </w:r>
          </w:p>
        </w:tc>
        <w:tc>
          <w:tcPr>
            <w:tcW w:w="1607" w:type="pct"/>
          </w:tcPr>
          <w:p w:rsidR="00E9728D" w:rsidRPr="000266F6" w:rsidRDefault="00E9728D" w:rsidP="00E41073">
            <w:pPr>
              <w:jc w:val="center"/>
              <w:rPr>
                <w:i/>
                <w:iCs/>
              </w:rPr>
            </w:pPr>
            <w:r w:rsidRPr="000266F6">
              <w:rPr>
                <w:i/>
                <w:iCs/>
              </w:rPr>
              <w:t>2</w:t>
            </w:r>
          </w:p>
        </w:tc>
        <w:tc>
          <w:tcPr>
            <w:tcW w:w="2172" w:type="pct"/>
          </w:tcPr>
          <w:p w:rsidR="00E9728D" w:rsidRPr="000266F6" w:rsidRDefault="00E9728D" w:rsidP="00E41073">
            <w:pPr>
              <w:keepNext/>
              <w:jc w:val="center"/>
              <w:rPr>
                <w:i/>
                <w:iCs/>
              </w:rPr>
            </w:pPr>
            <w:r w:rsidRPr="000266F6">
              <w:rPr>
                <w:i/>
                <w:iCs/>
              </w:rPr>
              <w:t>3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Инициаторы / со</w:t>
            </w:r>
            <w:r w:rsidRPr="000266F6">
              <w:t>з</w:t>
            </w:r>
            <w:r w:rsidRPr="000266F6">
              <w:t>датели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Предприятия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Регионы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Источники фина</w:t>
            </w:r>
            <w:r w:rsidRPr="000266F6">
              <w:t>н</w:t>
            </w:r>
            <w:r w:rsidRPr="000266F6">
              <w:t>сирования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Бюджет маркетинга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Региональный бюджет или бюджет региональной целевой комплексной программы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A30CAF">
            <w:pPr>
              <w:jc w:val="both"/>
            </w:pPr>
            <w:r w:rsidRPr="000266F6">
              <w:t>Показатели резул</w:t>
            </w:r>
            <w:r w:rsidRPr="000266F6">
              <w:t>ь</w:t>
            </w:r>
            <w:r w:rsidRPr="000266F6">
              <w:t>тативности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0266F6">
            <w:pPr>
              <w:ind w:left="180"/>
              <w:jc w:val="both"/>
            </w:pPr>
            <w:r>
              <w:t>И</w:t>
            </w:r>
            <w:r w:rsidRPr="000266F6">
              <w:t>нформационные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Вспоминание / узнавание в составе параметрическ</w:t>
            </w:r>
            <w:r w:rsidRPr="000266F6">
              <w:t>о</w:t>
            </w:r>
            <w:r w:rsidRPr="000266F6">
              <w:t>го ряда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Вспоминание / узнавание в составе параметрического ряда в конкре</w:t>
            </w:r>
            <w:r w:rsidRPr="000266F6">
              <w:t>т</w:t>
            </w:r>
            <w:r w:rsidRPr="000266F6">
              <w:t>ных потребительских ситуациях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0266F6">
            <w:pPr>
              <w:ind w:left="180"/>
              <w:jc w:val="both"/>
            </w:pPr>
            <w:r>
              <w:t>П</w:t>
            </w:r>
            <w:r w:rsidRPr="000266F6">
              <w:t>сихологические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Мнение потребителя о возможности и целесоо</w:t>
            </w:r>
            <w:r w:rsidRPr="000266F6">
              <w:t>б</w:t>
            </w:r>
            <w:r w:rsidRPr="000266F6">
              <w:t>разности покупки бренд</w:t>
            </w:r>
            <w:r w:rsidRPr="000266F6">
              <w:t>и</w:t>
            </w:r>
            <w:r w:rsidRPr="000266F6">
              <w:t xml:space="preserve">рованного товара / услуги 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Мнение потребителя о возможности и целесообразности покупки тов</w:t>
            </w:r>
            <w:r w:rsidRPr="000266F6">
              <w:t>а</w:t>
            </w:r>
            <w:r w:rsidRPr="000266F6">
              <w:t>ра/услуги / выбора места жительства и ведения бизнеса, произведенн</w:t>
            </w:r>
            <w:r w:rsidRPr="000266F6">
              <w:t>о</w:t>
            </w:r>
            <w:r w:rsidRPr="000266F6">
              <w:t>го/расположенного в конкретном регионе</w:t>
            </w:r>
          </w:p>
        </w:tc>
      </w:tr>
      <w:tr w:rsidR="00E9728D" w:rsidRPr="000266F6">
        <w:tc>
          <w:tcPr>
            <w:tcW w:w="1221" w:type="pct"/>
          </w:tcPr>
          <w:p w:rsidR="00E9728D" w:rsidRPr="000266F6" w:rsidRDefault="00E9728D" w:rsidP="000266F6">
            <w:pPr>
              <w:ind w:left="180"/>
              <w:jc w:val="both"/>
            </w:pPr>
            <w:r>
              <w:t>Э</w:t>
            </w:r>
            <w:r w:rsidRPr="000266F6">
              <w:t>кономические</w:t>
            </w:r>
          </w:p>
        </w:tc>
        <w:tc>
          <w:tcPr>
            <w:tcW w:w="1607" w:type="pct"/>
          </w:tcPr>
          <w:p w:rsidR="00E9728D" w:rsidRPr="000266F6" w:rsidRDefault="00E9728D" w:rsidP="00A30CAF">
            <w:pPr>
              <w:jc w:val="both"/>
            </w:pPr>
            <w:r w:rsidRPr="000266F6">
              <w:t>Рост продаж брендир</w:t>
            </w:r>
            <w:r w:rsidRPr="000266F6">
              <w:t>о</w:t>
            </w:r>
            <w:r w:rsidRPr="000266F6">
              <w:t>ванных товаров / услуг, рост экономической э</w:t>
            </w:r>
            <w:r w:rsidRPr="000266F6">
              <w:t>ф</w:t>
            </w:r>
            <w:r w:rsidRPr="000266F6">
              <w:t>фективности деятельности предприятий, реализу</w:t>
            </w:r>
            <w:r w:rsidRPr="000266F6">
              <w:t>ю</w:t>
            </w:r>
            <w:r w:rsidRPr="000266F6">
              <w:t>щих стратегию брендинга</w:t>
            </w:r>
          </w:p>
        </w:tc>
        <w:tc>
          <w:tcPr>
            <w:tcW w:w="2172" w:type="pct"/>
          </w:tcPr>
          <w:p w:rsidR="00E9728D" w:rsidRPr="000266F6" w:rsidRDefault="00E9728D" w:rsidP="00A30CAF">
            <w:pPr>
              <w:jc w:val="both"/>
            </w:pPr>
            <w:r w:rsidRPr="000266F6">
              <w:t>Положительная динамика основных показателей социально-экономи</w:t>
            </w:r>
            <w:r>
              <w:softHyphen/>
            </w:r>
            <w:r w:rsidRPr="000266F6">
              <w:t>чес</w:t>
            </w:r>
            <w:r>
              <w:softHyphen/>
            </w:r>
            <w:r w:rsidRPr="000266F6">
              <w:t>кого развития региона</w:t>
            </w:r>
            <w:r>
              <w:t>, э</w:t>
            </w:r>
            <w:r w:rsidRPr="000266F6">
              <w:t>кономия бюджетных расходов</w:t>
            </w:r>
          </w:p>
        </w:tc>
      </w:tr>
    </w:tbl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региональные бренды имеют достаточное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шое сходство с точки зрения непосредственно процесса брендинга, хотя ключевыми различиями между ними являются масштаб и источники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мероприятий брендинга, а также показатели экономической эффективности внедрения и обновления бренда организаций и регионов. Кроме того, региональные бренды, как правило, характеризуются более сложной архитектурой, включающей региональные суббренды и охват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вающей значительное количество целевых групп конечных 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потребителей (как проживающих на территории региона, так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тенциальных), а также другие субъекты регионального экономического пространства.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Pr="00BA4F08" w:rsidRDefault="00E9728D" w:rsidP="003D76CF">
      <w:pPr>
        <w:ind w:firstLine="567"/>
        <w:jc w:val="both"/>
        <w:rPr>
          <w:i/>
          <w:iCs/>
          <w:sz w:val="28"/>
          <w:szCs w:val="28"/>
        </w:rPr>
      </w:pPr>
      <w:r w:rsidRPr="0032132B">
        <w:rPr>
          <w:sz w:val="28"/>
          <w:szCs w:val="28"/>
        </w:rPr>
        <w:t>2.</w:t>
      </w:r>
      <w:r w:rsidRPr="00BA4F08">
        <w:rPr>
          <w:i/>
          <w:iCs/>
          <w:sz w:val="28"/>
          <w:szCs w:val="28"/>
        </w:rPr>
        <w:t xml:space="preserve"> Расширены научные представления в части возможной архите</w:t>
      </w:r>
      <w:r w:rsidRPr="00BA4F08">
        <w:rPr>
          <w:i/>
          <w:iCs/>
          <w:sz w:val="28"/>
          <w:szCs w:val="28"/>
        </w:rPr>
        <w:t>к</w:t>
      </w:r>
      <w:r w:rsidRPr="00BA4F08">
        <w:rPr>
          <w:i/>
          <w:iCs/>
          <w:sz w:val="28"/>
          <w:szCs w:val="28"/>
        </w:rPr>
        <w:t>туры бренда региона на основе выделения брендов региональных товаров, услуг, мест постоянного проживания, региональной бизнес-среды, мег</w:t>
      </w:r>
      <w:r w:rsidRPr="00BA4F08">
        <w:rPr>
          <w:i/>
          <w:iCs/>
          <w:sz w:val="28"/>
          <w:szCs w:val="28"/>
        </w:rPr>
        <w:t>а</w:t>
      </w:r>
      <w:r w:rsidRPr="00BA4F08">
        <w:rPr>
          <w:i/>
          <w:iCs/>
          <w:sz w:val="28"/>
          <w:szCs w:val="28"/>
        </w:rPr>
        <w:t>проектов и событий</w:t>
      </w:r>
      <w:r>
        <w:rPr>
          <w:i/>
          <w:iCs/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архитектуры бренд региона может быть охарактериз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как система долгосрочных потребительских оценок, мнений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почтений, отражающих отношение действующих и потенциальных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регионального экономического процесса к региону как к субъекту и среде маркетинговых возможностей, которая включает: оценки, мнения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почтения относительно товаров и услуг, производимых регионально лок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лизованными производителями, делового климата и условий ведения бизнеса в конкретном регионе, перспектив проживания на территории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региона, перспектив и ожиданий от реализации мегапроектов и глобальных событий (рис. 1).</w:t>
      </w:r>
    </w:p>
    <w:p w:rsidR="00E9728D" w:rsidRDefault="00E9728D" w:rsidP="00ED57DA">
      <w:pPr>
        <w:rPr>
          <w:sz w:val="28"/>
          <w:szCs w:val="28"/>
        </w:rPr>
      </w:pP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shape id="Поле 2" o:spid="_x0000_s1028" type="#_x0000_t202" style="position:absolute;margin-left:92.2pt;margin-top:12.2pt;width:316.45pt;height:31.8pt;z-index:251638784;visibility:visible" strokeweight=".5pt">
            <v:textbox style="mso-next-textbox:#Поле 2">
              <w:txbxContent>
                <w:p w:rsidR="00E9728D" w:rsidRPr="006B2F6C" w:rsidRDefault="00E9728D" w:rsidP="00ED5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Бренд региона</w:t>
                  </w:r>
                </w:p>
              </w:txbxContent>
            </v:textbox>
          </v:shape>
        </w:pict>
      </w:r>
    </w:p>
    <w:p w:rsidR="00E9728D" w:rsidRDefault="00E9728D" w:rsidP="00ED57DA">
      <w:pPr>
        <w:rPr>
          <w:sz w:val="28"/>
          <w:szCs w:val="28"/>
        </w:rPr>
      </w:pP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8" o:spid="_x0000_s1029" style="position:absolute;z-index:251644928;visibility:visible" from="242.7pt,11.8pt" to="242.7pt,232.55pt"/>
        </w:pict>
      </w: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shape id="Поле 6" o:spid="_x0000_s1030" type="#_x0000_t202" style="position:absolute;margin-left:261pt;margin-top:10pt;width:186.75pt;height:81pt;z-index:251642880;visibility:visible" strokeweight=".5pt">
            <v:textbox style="mso-next-textbox:#Поле 6">
              <w:txbxContent>
                <w:p w:rsidR="00E9728D" w:rsidRPr="006B2F6C" w:rsidRDefault="00E9728D" w:rsidP="0032132B">
                  <w:pPr>
                    <w:ind w:left="-180" w:right="-160"/>
                    <w:jc w:val="center"/>
                    <w:rPr>
                      <w:sz w:val="28"/>
                      <w:szCs w:val="28"/>
                    </w:rPr>
                  </w:pPr>
                  <w:r w:rsidRPr="006B2F6C">
                    <w:rPr>
                      <w:sz w:val="28"/>
                      <w:szCs w:val="28"/>
                    </w:rPr>
                    <w:t>Бренды территории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B2F6C">
                    <w:rPr>
                      <w:sz w:val="28"/>
                      <w:szCs w:val="28"/>
                    </w:rPr>
                    <w:t>для ведения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2F6C">
                    <w:rPr>
                      <w:sz w:val="28"/>
                      <w:szCs w:val="28"/>
                    </w:rPr>
                    <w:t>бизнеса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B2F6C">
                    <w:rPr>
                      <w:sz w:val="28"/>
                      <w:szCs w:val="28"/>
                    </w:rPr>
                    <w:t>(Калужская область,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B2F6C">
                    <w:rPr>
                      <w:sz w:val="28"/>
                      <w:szCs w:val="28"/>
                    </w:rPr>
                    <w:t>Югра, Краснодарский край)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1" type="#_x0000_t202" style="position:absolute;margin-left:0;margin-top:1pt;width:3in;height:73.45pt;z-index:251639808;visibility:visible" strokeweight=".5pt">
            <v:textbox style="mso-next-textbox:#Поле 3">
              <w:txbxContent>
                <w:p w:rsidR="00E9728D" w:rsidRDefault="00E9728D" w:rsidP="0032132B">
                  <w:pPr>
                    <w:jc w:val="center"/>
                    <w:rPr>
                      <w:sz w:val="28"/>
                      <w:szCs w:val="28"/>
                    </w:rPr>
                  </w:pPr>
                  <w:r w:rsidRPr="006B2F6C">
                    <w:rPr>
                      <w:sz w:val="28"/>
                      <w:szCs w:val="28"/>
                    </w:rPr>
                    <w:t>Бренды региональных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B2F6C">
                    <w:rPr>
                      <w:sz w:val="28"/>
                      <w:szCs w:val="28"/>
                    </w:rPr>
                    <w:t>товаров/продуктов</w:t>
                  </w:r>
                  <w:r>
                    <w:rPr>
                      <w:sz w:val="28"/>
                      <w:szCs w:val="28"/>
                    </w:rPr>
                    <w:t xml:space="preserve"> (Коньяк, </w:t>
                  </w:r>
                </w:p>
                <w:p w:rsidR="00E9728D" w:rsidRPr="006B2F6C" w:rsidRDefault="00E9728D" w:rsidP="003213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Водка</w:t>
                  </w:r>
                  <w:r w:rsidRPr="006B2F6C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Нарзан</w:t>
                  </w:r>
                  <w:r w:rsidRPr="006B2F6C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E9728D" w:rsidRDefault="00E9728D" w:rsidP="00ED57DA">
      <w:pPr>
        <w:rPr>
          <w:sz w:val="28"/>
          <w:szCs w:val="28"/>
        </w:rPr>
      </w:pP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line id="_x0000_s1032" style="position:absolute;z-index:251674624;visibility:visible" from="3in,4.8pt" to="243pt,4.8pt"/>
        </w:pict>
      </w: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line id="_x0000_s1033" style="position:absolute;z-index:251673600;visibility:visible" from="243pt,6.7pt" to="261pt,6.7pt"/>
        </w:pict>
      </w:r>
    </w:p>
    <w:p w:rsidR="00E9728D" w:rsidRDefault="00E9728D" w:rsidP="00ED57DA">
      <w:pPr>
        <w:rPr>
          <w:sz w:val="28"/>
          <w:szCs w:val="28"/>
        </w:rPr>
      </w:pP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shape id="Поле 4" o:spid="_x0000_s1034" type="#_x0000_t202" style="position:absolute;margin-left:0;margin-top:1.5pt;width:3in;height:61.1pt;z-index:251640832;visibility:visible" strokeweight=".5pt">
            <v:textbox style="mso-next-textbox:#Поле 4">
              <w:txbxContent>
                <w:p w:rsidR="00E9728D" w:rsidRPr="006B2F6C" w:rsidRDefault="00E9728D" w:rsidP="0032132B">
                  <w:pPr>
                    <w:jc w:val="center"/>
                    <w:rPr>
                      <w:sz w:val="28"/>
                      <w:szCs w:val="28"/>
                    </w:rPr>
                  </w:pPr>
                  <w:r w:rsidRPr="006B2F6C">
                    <w:rPr>
                      <w:sz w:val="28"/>
                      <w:szCs w:val="28"/>
                    </w:rPr>
                    <w:t>Бренды локализованных услуг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B2F6C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к</w:t>
                  </w:r>
                  <w:r w:rsidRPr="006B2F6C">
                    <w:rPr>
                      <w:sz w:val="28"/>
                      <w:szCs w:val="28"/>
                    </w:rPr>
                    <w:t>урорты Краснодарского края,</w:t>
                  </w:r>
                  <w:r>
                    <w:rPr>
                      <w:sz w:val="28"/>
                      <w:szCs w:val="28"/>
                    </w:rPr>
                    <w:br/>
                    <w:t>к</w:t>
                  </w:r>
                  <w:r w:rsidRPr="006B2F6C">
                    <w:rPr>
                      <w:sz w:val="28"/>
                      <w:szCs w:val="28"/>
                    </w:rPr>
                    <w:t>урорты Северного Кавказа)</w:t>
                  </w:r>
                </w:p>
              </w:txbxContent>
            </v:textbox>
          </v:shape>
        </w:pict>
      </w: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shape id="Поле 7" o:spid="_x0000_s1035" type="#_x0000_t202" style="position:absolute;margin-left:263.25pt;margin-top:12.4pt;width:186.75pt;height:108pt;z-index:251643904;visibility:visible" strokeweight=".5pt">
            <v:textbox style="mso-next-textbox:#Поле 7">
              <w:txbxContent>
                <w:p w:rsidR="00E9728D" w:rsidRPr="00920A8F" w:rsidRDefault="00E9728D" w:rsidP="0032132B">
                  <w:pPr>
                    <w:ind w:left="-180" w:right="-160"/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920A8F">
                    <w:rPr>
                      <w:spacing w:val="-6"/>
                      <w:sz w:val="28"/>
                      <w:szCs w:val="28"/>
                    </w:rPr>
                    <w:t>Бренды мегапроектов</w:t>
                  </w:r>
                  <w:r w:rsidRPr="00920A8F">
                    <w:rPr>
                      <w:spacing w:val="-6"/>
                      <w:sz w:val="28"/>
                      <w:szCs w:val="28"/>
                    </w:rPr>
                    <w:br/>
                    <w:t>и глобальных событий</w:t>
                  </w:r>
                  <w:r w:rsidRPr="00920A8F">
                    <w:rPr>
                      <w:spacing w:val="-6"/>
                      <w:sz w:val="28"/>
                      <w:szCs w:val="28"/>
                    </w:rPr>
                    <w:br/>
                    <w:t>(Олимпиада</w:t>
                  </w:r>
                  <w:r>
                    <w:rPr>
                      <w:spacing w:val="-6"/>
                      <w:sz w:val="28"/>
                      <w:szCs w:val="28"/>
                    </w:rPr>
                    <w:t>,</w:t>
                  </w:r>
                  <w:r w:rsidRPr="001F7102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Формула-1, </w:t>
                  </w:r>
                  <w:r w:rsidRPr="00920A8F">
                    <w:rPr>
                      <w:spacing w:val="-6"/>
                      <w:sz w:val="28"/>
                      <w:szCs w:val="28"/>
                    </w:rPr>
                    <w:t>2014 в Сочи,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6"/>
                      <w:sz w:val="28"/>
                      <w:szCs w:val="28"/>
                    </w:rPr>
                    <w:br/>
                    <w:t>ч</w:t>
                  </w:r>
                  <w:r w:rsidRPr="00920A8F">
                    <w:rPr>
                      <w:spacing w:val="-6"/>
                      <w:sz w:val="28"/>
                      <w:szCs w:val="28"/>
                    </w:rPr>
                    <w:t>емпионат мира по футболу</w:t>
                  </w:r>
                  <w:r>
                    <w:rPr>
                      <w:spacing w:val="-6"/>
                      <w:sz w:val="28"/>
                      <w:szCs w:val="28"/>
                    </w:rPr>
                    <w:br/>
                  </w:r>
                  <w:r w:rsidRPr="00920A8F">
                    <w:rPr>
                      <w:spacing w:val="-6"/>
                      <w:sz w:val="28"/>
                      <w:szCs w:val="28"/>
                    </w:rPr>
                    <w:t>2018 г.</w:t>
                  </w:r>
                  <w:r>
                    <w:rPr>
                      <w:spacing w:val="-6"/>
                      <w:sz w:val="28"/>
                      <w:szCs w:val="28"/>
                    </w:rPr>
                    <w:t>, форум «Машук»</w:t>
                  </w:r>
                  <w:r w:rsidRPr="00920A8F">
                    <w:rPr>
                      <w:spacing w:val="-6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9" o:spid="_x0000_s1036" style="position:absolute;z-index:251645952;visibility:visible" from="3in,5.3pt" to="240.35pt,5.3pt"/>
        </w:pict>
      </w:r>
    </w:p>
    <w:p w:rsidR="00E9728D" w:rsidRDefault="00E9728D" w:rsidP="00ED57DA">
      <w:pPr>
        <w:rPr>
          <w:sz w:val="28"/>
          <w:szCs w:val="28"/>
        </w:rPr>
      </w:pP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shape id="Поле 5" o:spid="_x0000_s1037" type="#_x0000_t202" style="position:absolute;margin-left:0;margin-top:11.6pt;width:218.8pt;height:68.65pt;z-index:251641856;visibility:visible" strokeweight=".5pt">
            <v:textbox style="mso-next-textbox:#Поле 5">
              <w:txbxContent>
                <w:p w:rsidR="00E9728D" w:rsidRPr="0032132B" w:rsidRDefault="00E9728D" w:rsidP="0032132B">
                  <w:pPr>
                    <w:ind w:left="-180" w:right="-170"/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32132B">
                    <w:rPr>
                      <w:spacing w:val="-6"/>
                      <w:sz w:val="28"/>
                      <w:szCs w:val="28"/>
                    </w:rPr>
                    <w:t>Бренды территории для проживания</w:t>
                  </w:r>
                  <w:r w:rsidRPr="0032132B">
                    <w:rPr>
                      <w:spacing w:val="-6"/>
                      <w:sz w:val="28"/>
                      <w:szCs w:val="28"/>
                    </w:rPr>
                    <w:br/>
                    <w:t>(Санкт-Петербург,</w:t>
                  </w:r>
                  <w:r>
                    <w:rPr>
                      <w:spacing w:val="-6"/>
                      <w:sz w:val="28"/>
                      <w:szCs w:val="28"/>
                    </w:rPr>
                    <w:br/>
                  </w:r>
                  <w:r w:rsidRPr="0032132B">
                    <w:rPr>
                      <w:spacing w:val="-6"/>
                      <w:sz w:val="28"/>
                      <w:szCs w:val="28"/>
                    </w:rPr>
                    <w:t>Краснодарский край</w:t>
                  </w:r>
                  <w:r>
                    <w:rPr>
                      <w:spacing w:val="-6"/>
                      <w:sz w:val="28"/>
                      <w:szCs w:val="28"/>
                    </w:rPr>
                    <w:t>, КМВ</w:t>
                  </w:r>
                  <w:r w:rsidRPr="0032132B">
                    <w:rPr>
                      <w:spacing w:val="-6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2" o:spid="_x0000_s1038" style="position:absolute;z-index:251649024;visibility:visible" from="243.15pt,3.7pt" to="263.25pt,3.7pt"/>
        </w:pict>
      </w: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0" o:spid="_x0000_s1039" style="position:absolute;z-index:251646976;visibility:visible" from="218.85pt,16.15pt" to="243.15pt,16.15pt"/>
        </w:pict>
      </w:r>
    </w:p>
    <w:p w:rsidR="00E9728D" w:rsidRDefault="00E9728D" w:rsidP="00ED57DA">
      <w:pPr>
        <w:rPr>
          <w:sz w:val="28"/>
          <w:szCs w:val="28"/>
        </w:rPr>
      </w:pPr>
    </w:p>
    <w:p w:rsidR="00E9728D" w:rsidRDefault="00E9728D" w:rsidP="00ED57D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1" o:spid="_x0000_s1040" style="position:absolute;z-index:251648000;visibility:visible" from="218.85pt,23.65pt" to="243.15pt,23.65pt"/>
        </w:pict>
      </w:r>
    </w:p>
    <w:p w:rsidR="00E9728D" w:rsidRDefault="00E9728D" w:rsidP="003D76CF">
      <w:pPr>
        <w:ind w:firstLine="567"/>
        <w:rPr>
          <w:sz w:val="28"/>
          <w:szCs w:val="28"/>
        </w:rPr>
      </w:pPr>
    </w:p>
    <w:p w:rsidR="00E9728D" w:rsidRDefault="00E9728D" w:rsidP="00A30CAF">
      <w:pPr>
        <w:jc w:val="center"/>
      </w:pPr>
    </w:p>
    <w:p w:rsidR="00E9728D" w:rsidRDefault="00E9728D" w:rsidP="00A30CAF">
      <w:pPr>
        <w:jc w:val="center"/>
      </w:pPr>
    </w:p>
    <w:p w:rsidR="00E9728D" w:rsidRPr="00A30CAF" w:rsidRDefault="00E9728D" w:rsidP="00A30CAF">
      <w:pPr>
        <w:jc w:val="center"/>
      </w:pPr>
      <w:r w:rsidRPr="00A30CAF">
        <w:t>Рис. 1. Архитектура бренда региона (авторская разработка)</w:t>
      </w:r>
      <w:r>
        <w:t xml:space="preserve">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бренда региона относится к числу мультиформатных и допускает в своем составе любые сочетания приведенных суббрендов. При этом комплексная реализация указанной концепции способствует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вому социально-экономическому развитию региона на основе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маркетингового представления контактным аудиториям максимально возможного количества элементов регионального экономического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Pr="00BA4F08" w:rsidRDefault="00E9728D" w:rsidP="003D76CF">
      <w:pPr>
        <w:ind w:firstLine="567"/>
        <w:jc w:val="both"/>
        <w:rPr>
          <w:i/>
          <w:iCs/>
          <w:sz w:val="28"/>
          <w:szCs w:val="28"/>
        </w:rPr>
      </w:pPr>
      <w:r w:rsidRPr="003F1E0A">
        <w:rPr>
          <w:sz w:val="28"/>
          <w:szCs w:val="28"/>
        </w:rPr>
        <w:t>3.</w:t>
      </w:r>
      <w:r w:rsidRPr="00BA4F08">
        <w:rPr>
          <w:i/>
          <w:iCs/>
          <w:sz w:val="28"/>
          <w:szCs w:val="28"/>
        </w:rPr>
        <w:t xml:space="preserve"> Уточ</w:t>
      </w:r>
      <w:r>
        <w:rPr>
          <w:i/>
          <w:iCs/>
          <w:sz w:val="28"/>
          <w:szCs w:val="28"/>
        </w:rPr>
        <w:t>н</w:t>
      </w:r>
      <w:r w:rsidRPr="00BA4F08">
        <w:rPr>
          <w:i/>
          <w:iCs/>
          <w:sz w:val="28"/>
          <w:szCs w:val="28"/>
        </w:rPr>
        <w:t>ено значение бренда региона как фактора, формирующего модель поведения экономических субъектов на региональных рынках</w:t>
      </w:r>
      <w:r>
        <w:rPr>
          <w:i/>
          <w:iCs/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 характеристики бренда региона в системе факторов, формирующих модель поведения экономических субъектов на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рынках, приведена на рис. 2. </w:t>
      </w:r>
    </w:p>
    <w:p w:rsidR="00E9728D" w:rsidRDefault="00E9728D" w:rsidP="00BA4F08">
      <w:pPr>
        <w:ind w:firstLine="709"/>
        <w:jc w:val="both"/>
        <w:rPr>
          <w:sz w:val="28"/>
          <w:szCs w:val="28"/>
        </w:rPr>
      </w:pPr>
    </w:p>
    <w:p w:rsidR="00E9728D" w:rsidRDefault="00E9728D" w:rsidP="000E4ECE">
      <w:pPr>
        <w:ind w:right="70"/>
        <w:jc w:val="center"/>
        <w:rPr>
          <w:sz w:val="28"/>
          <w:szCs w:val="28"/>
        </w:rPr>
      </w:pPr>
      <w:r w:rsidRPr="00C5517B">
        <w:rPr>
          <w:noProof/>
          <w:sz w:val="28"/>
          <w:szCs w:val="28"/>
        </w:rPr>
        <w:pict>
          <v:shape id="Рисунок 1" o:spid="_x0000_i1025" type="#_x0000_t75" style="width:460.5pt;height:242.25pt;visibility:visible">
            <v:imagedata r:id="rId9" o:title=""/>
          </v:shape>
        </w:pict>
      </w:r>
    </w:p>
    <w:p w:rsidR="00E9728D" w:rsidRDefault="00E9728D" w:rsidP="00BA4F08">
      <w:pPr>
        <w:jc w:val="both"/>
        <w:rPr>
          <w:sz w:val="28"/>
          <w:szCs w:val="28"/>
        </w:rPr>
      </w:pPr>
    </w:p>
    <w:p w:rsidR="00E9728D" w:rsidRPr="00A30CAF" w:rsidRDefault="00E9728D" w:rsidP="00A30CAF">
      <w:pPr>
        <w:jc w:val="center"/>
      </w:pPr>
      <w:r w:rsidRPr="00A30CAF">
        <w:t>Рис. 2. Бренд региона как фактор, формирующий модель поведения экономических субъектов на региональных рынках (авторская разработка)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 реализации модели экономического поведения субъектов регионального экономического процесса содержательное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бренда региона и составляющих его суббрендов заключается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управляемого формирования спонтанных и рациональных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ставлений субъектов, вовлеченных в региональную экономику либо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дающих потенциалом подобного вовлечения, относительно перспектив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/ проживания / инвестиционной и предпринимательской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которые в совокупности с факторами и ограничениями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/ организационного, социального / отраслевого характера, а также прочими факторами формируют входящие параметры, учитываемые потребителем при осуществлении своего выбора.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4ECE">
        <w:rPr>
          <w:i/>
          <w:iCs/>
          <w:sz w:val="28"/>
          <w:szCs w:val="28"/>
        </w:rPr>
        <w:t>О</w:t>
      </w:r>
      <w:r w:rsidRPr="00FB669B">
        <w:rPr>
          <w:i/>
          <w:iCs/>
          <w:sz w:val="28"/>
          <w:szCs w:val="28"/>
        </w:rPr>
        <w:t>характеризована роль бренда региона в составе комплексной р</w:t>
      </w:r>
      <w:r w:rsidRPr="00FB669B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гио</w:t>
      </w:r>
      <w:r w:rsidRPr="00FB669B">
        <w:rPr>
          <w:i/>
          <w:iCs/>
          <w:sz w:val="28"/>
          <w:szCs w:val="28"/>
        </w:rPr>
        <w:t>нальной стратегии социально-экономического развития</w:t>
      </w:r>
      <w:r>
        <w:rPr>
          <w:i/>
          <w:iCs/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бренда региона в составе комплексной региональной стратегии социально-экономического развития охарактеризована на рис. 3.</w:t>
      </w:r>
    </w:p>
    <w:p w:rsidR="00E9728D" w:rsidRDefault="00E9728D" w:rsidP="00920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авторском представлении бренд региона может рассматриваться как стратегическое направление процесса маркетинга территорий,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формирование и реализацию маркетинговых информационно-коммуникационных преимуществ при разработке и реализации стратегии и программ комплексно социально-экономического развития регионов за счет: привлечения новых жителей региона; трансформации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спроса и импортозамещения в потреблении конкретных категорий продукции, товаров, услуг; привлечения и удержания инвесторов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средников; привлечения новых производителей товаров и услуг, а также стимулирования процесса создания новых локальных производителей.</w: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43" o:spid="_x0000_s1041" type="#_x0000_t202" style="position:absolute;left:0;text-align:left;margin-left:132.45pt;margin-top:10.5pt;width:208.5pt;height:33.75pt;z-index:251650048;visibility:visible" strokeweight=".5pt">
            <v:textbox style="mso-next-textbox:#Поле 43">
              <w:txbxContent>
                <w:p w:rsidR="00E9728D" w:rsidRPr="00B4543F" w:rsidRDefault="00E9728D" w:rsidP="00ED5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Регион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1" o:spid="_x0000_s1042" style="position:absolute;left:0;text-align:left;z-index:251658240;visibility:visible" from="237.45pt,20.1pt" to="237.45pt,37.35pt">
            <v:stroke endarrow="block"/>
          </v:lin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44" o:spid="_x0000_s1043" type="#_x0000_t202" style="position:absolute;left:0;text-align:left;margin-left:22.95pt;margin-top:13.2pt;width:436.5pt;height:34.5pt;z-index:251651072;visibility:visible" strokeweight=".5pt">
            <v:textbox style="mso-next-textbox:#Поле 44">
              <w:txbxContent>
                <w:p w:rsidR="00E9728D" w:rsidRPr="00B4543F" w:rsidRDefault="00E9728D" w:rsidP="00ED57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Комплексная стратегия социально-экономического развития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3" o:spid="_x0000_s1044" style="position:absolute;left:0;text-align:left;flip:x;z-index:251660288;visibility:visible" from="357.45pt,23.55pt" to="357.45pt,43.8pt">
            <v:stroke endarrow="block"/>
          </v:line>
        </w:pict>
      </w:r>
      <w:r>
        <w:rPr>
          <w:noProof/>
        </w:rPr>
        <w:pict>
          <v:line id="Прямая соединительная линия 52" o:spid="_x0000_s1045" style="position:absolute;left:0;text-align:left;z-index:251659264;visibility:visible" from="132.45pt,23.55pt" to="132.45pt,43.8pt">
            <v:stroke endarrow="block"/>
          </v:lin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45" o:spid="_x0000_s1046" type="#_x0000_t202" style="position:absolute;left:0;text-align:left;margin-left:43.95pt;margin-top:19.65pt;width:189.75pt;height:49.5pt;z-index:251652096;visibility:visible" strokeweight=".5pt">
            <v:textbox style="mso-next-textbox:#Поле 45">
              <w:txbxContent>
                <w:p w:rsidR="00E9728D" w:rsidRPr="00B4543F" w:rsidRDefault="00E9728D" w:rsidP="00ED5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Функциональные стратегии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6" o:spid="_x0000_s1047" type="#_x0000_t202" style="position:absolute;left:0;text-align:left;margin-left:249.45pt;margin-top:19.65pt;width:210pt;height:49.5pt;z-index:251653120;visibility:visible" strokeweight=".5pt">
            <v:textbox style="mso-next-textbox:#Поле 46">
              <w:txbxContent>
                <w:p w:rsidR="00E9728D" w:rsidRPr="00B4543F" w:rsidRDefault="00E9728D" w:rsidP="00ED5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Региональные целевые</w:t>
                  </w:r>
                  <w:r>
                    <w:rPr>
                      <w:sz w:val="28"/>
                      <w:szCs w:val="28"/>
                    </w:rPr>
                    <w:br/>
                    <w:t>комплексные программы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4" o:spid="_x0000_s1048" style="position:absolute;left:0;text-align:left;z-index:251661312;visibility:visible" from="132.45pt,20.85pt" to="132.45pt,38.85pt">
            <v:stroke endarrow="block"/>
          </v:lin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47" o:spid="_x0000_s1049" type="#_x0000_t202" style="position:absolute;left:0;text-align:left;margin-left:52.95pt;margin-top:14.7pt;width:176.25pt;height:40.5pt;z-index:251654144;visibility:visible" strokeweight=".5pt">
            <v:textbox style="mso-next-textbox:#Поле 47">
              <w:txbxContent>
                <w:p w:rsidR="00E9728D" w:rsidRPr="00B4543F" w:rsidRDefault="00E9728D" w:rsidP="00ED57DA">
                  <w:pPr>
                    <w:jc w:val="center"/>
                  </w:pPr>
                  <w:r>
                    <w:t>Маркетинговая стратегия</w:t>
                  </w:r>
                  <w:r>
                    <w:br/>
                    <w:t>региона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7" o:spid="_x0000_s1050" style="position:absolute;left:0;text-align:left;z-index:251663360;visibility:visible" from="132.45pt,6.9pt" to="379.95pt,29.4pt">
            <v:stroke endarrow="block"/>
          </v:line>
        </w:pict>
      </w:r>
      <w:r>
        <w:rPr>
          <w:noProof/>
        </w:rPr>
        <w:pict>
          <v:line id="Прямая соединительная линия 56" o:spid="_x0000_s1051" style="position:absolute;left:0;text-align:left;z-index:251662336;visibility:visible" from="132.45pt,6.9pt" to="132.45pt,29.4pt">
            <v:stroke endarrow="block"/>
          </v:lin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49" o:spid="_x0000_s1052" type="#_x0000_t202" style="position:absolute;left:0;text-align:left;margin-left:257.7pt;margin-top:5.25pt;width:201.75pt;height:147pt;z-index:251656192;visibility:visible" strokeweight=".5pt">
            <v:textbox style="mso-next-textbox:#Поле 49">
              <w:txbxContent>
                <w:p w:rsidR="00E9728D" w:rsidRPr="00A82D72" w:rsidRDefault="00E9728D" w:rsidP="00ED57DA">
                  <w:pPr>
                    <w:jc w:val="center"/>
                    <w:rPr>
                      <w:i/>
                      <w:iCs/>
                    </w:rPr>
                  </w:pPr>
                  <w:r w:rsidRPr="00A82D72">
                    <w:rPr>
                      <w:i/>
                      <w:iCs/>
                    </w:rPr>
                    <w:t>Стратегия использования</w:t>
                  </w:r>
                  <w:r w:rsidRPr="00A82D72">
                    <w:rPr>
                      <w:i/>
                      <w:iCs/>
                    </w:rPr>
                    <w:br/>
                    <w:t>маркетинговых преимуществ</w:t>
                  </w:r>
                </w:p>
                <w:p w:rsidR="00E9728D" w:rsidRPr="00CA0369" w:rsidRDefault="00E9728D" w:rsidP="000E4ECE">
                  <w:pPr>
                    <w:ind w:left="180" w:hanging="180"/>
                    <w:jc w:val="both"/>
                  </w:pPr>
                  <w:r w:rsidRPr="00CA0369">
                    <w:t>Привлечение жителей</w:t>
                  </w:r>
                </w:p>
                <w:p w:rsidR="00E9728D" w:rsidRPr="00CA0369" w:rsidRDefault="00E9728D" w:rsidP="000E4ECE">
                  <w:pPr>
                    <w:ind w:left="180" w:hanging="180"/>
                    <w:jc w:val="both"/>
                  </w:pPr>
                  <w:r w:rsidRPr="00CA0369">
                    <w:t>Рост потребительской активности в отношении товаров / продуктов/ услуг, производимых в регионе</w:t>
                  </w:r>
                </w:p>
                <w:p w:rsidR="00E9728D" w:rsidRPr="00CA0369" w:rsidRDefault="00E9728D" w:rsidP="000E4ECE">
                  <w:pPr>
                    <w:ind w:left="180" w:hanging="180"/>
                    <w:jc w:val="both"/>
                  </w:pPr>
                  <w:r w:rsidRPr="00CA0369">
                    <w:t>Привлечение производителей</w:t>
                  </w:r>
                </w:p>
                <w:p w:rsidR="00E9728D" w:rsidRPr="00CA0369" w:rsidRDefault="00E9728D" w:rsidP="000E4ECE">
                  <w:pPr>
                    <w:ind w:left="180" w:hanging="180"/>
                    <w:jc w:val="both"/>
                  </w:pPr>
                  <w:r w:rsidRPr="00CA0369">
                    <w:t>Привлечение инвесторов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8" o:spid="_x0000_s1053" type="#_x0000_t202" style="position:absolute;left:0;text-align:left;margin-left:2.7pt;margin-top:5.25pt;width:226.5pt;height:147pt;z-index:251655168;visibility:visible" strokeweight=".5pt">
            <v:textbox style="mso-next-textbox:#Поле 48">
              <w:txbxContent>
                <w:p w:rsidR="00E9728D" w:rsidRPr="00A82D72" w:rsidRDefault="00E9728D" w:rsidP="00ED57DA">
                  <w:pPr>
                    <w:jc w:val="center"/>
                    <w:rPr>
                      <w:i/>
                      <w:iCs/>
                    </w:rPr>
                  </w:pPr>
                  <w:r w:rsidRPr="00A82D72">
                    <w:rPr>
                      <w:i/>
                      <w:iCs/>
                    </w:rPr>
                    <w:t>Стратегия формирования</w:t>
                  </w:r>
                  <w:r w:rsidRPr="00A82D72">
                    <w:rPr>
                      <w:i/>
                      <w:iCs/>
                    </w:rPr>
                    <w:br/>
                    <w:t>маркетинговых преимуществ</w:t>
                  </w:r>
                </w:p>
                <w:p w:rsidR="00E9728D" w:rsidRDefault="00E9728D" w:rsidP="000E4ECE">
                  <w:pPr>
                    <w:ind w:left="180" w:hanging="180"/>
                    <w:jc w:val="both"/>
                  </w:pPr>
                  <w:r>
                    <w:t>Портфель бренда и суббрендов региона</w:t>
                  </w:r>
                </w:p>
                <w:p w:rsidR="00E9728D" w:rsidRDefault="00E9728D" w:rsidP="000E4ECE">
                  <w:pPr>
                    <w:ind w:left="180" w:hanging="180"/>
                    <w:jc w:val="both"/>
                  </w:pPr>
                  <w:r>
                    <w:t>Прочие нематериальные маркетинговые активы региона</w:t>
                  </w:r>
                </w:p>
                <w:p w:rsidR="00E9728D" w:rsidRDefault="00E9728D" w:rsidP="000E4ECE">
                  <w:pPr>
                    <w:ind w:left="180" w:hanging="180"/>
                    <w:jc w:val="both"/>
                  </w:pPr>
                  <w:r>
                    <w:t>Маркетинговая ориентация структуры регионального управления</w:t>
                  </w:r>
                </w:p>
                <w:p w:rsidR="00E9728D" w:rsidRPr="00CA0369" w:rsidRDefault="00E9728D" w:rsidP="000E4ECE">
                  <w:pPr>
                    <w:ind w:left="180" w:hanging="180"/>
                    <w:jc w:val="both"/>
                  </w:pPr>
                  <w:r>
                    <w:t>Маркетинговый контроль эффективн</w:t>
                  </w:r>
                  <w:r>
                    <w:t>о</w:t>
                  </w:r>
                  <w:r>
                    <w:t>сти управленческого взаимодействия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8" o:spid="_x0000_s1054" type="#_x0000_t32" style="position:absolute;left:0;text-align:left;margin-left:229.2pt;margin-top:1.85pt;width:28.5pt;height:0;z-index:251664384;visibility:visible">
            <v:stroke startarrow="block" endarrow="block"/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60" o:spid="_x0000_s1055" style="position:absolute;left:0;text-align:left;z-index:251666432;visibility:visible" from="370.2pt,7.4pt" to="370.2pt,37.4pt">
            <v:stroke endarrow="block"/>
          </v:line>
        </w:pict>
      </w:r>
      <w:r>
        <w:rPr>
          <w:noProof/>
        </w:rPr>
        <w:pict>
          <v:line id="Прямая соединительная линия 59" o:spid="_x0000_s1056" style="position:absolute;left:0;text-align:left;z-index:251665408;visibility:visible" from="122.7pt,7.4pt" to="122.7pt,37.4pt">
            <v:stroke endarrow="block"/>
          </v:lin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50" o:spid="_x0000_s1057" type="#_x0000_t202" style="position:absolute;left:0;text-align:left;margin-left:60.45pt;margin-top:13.25pt;width:363.75pt;height:123pt;z-index:251657216;visibility:visible" strokeweight=".5pt">
            <v:textbox style="mso-next-textbox:#Поле 50">
              <w:txbxContent>
                <w:p w:rsidR="00E9728D" w:rsidRPr="00A82D72" w:rsidRDefault="00E9728D" w:rsidP="00ED57DA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A82D72">
                    <w:rPr>
                      <w:i/>
                      <w:iCs/>
                      <w:sz w:val="28"/>
                      <w:szCs w:val="28"/>
                    </w:rPr>
                    <w:t>Ожидаемые результаты внедрения и обновления</w:t>
                  </w:r>
                  <w:r w:rsidRPr="00A82D72">
                    <w:rPr>
                      <w:i/>
                      <w:iCs/>
                      <w:sz w:val="28"/>
                      <w:szCs w:val="28"/>
                    </w:rPr>
                    <w:br/>
                    <w:t>бренда региона</w:t>
                  </w:r>
                </w:p>
                <w:p w:rsidR="00E9728D" w:rsidRDefault="00E9728D" w:rsidP="00A82D72">
                  <w:pPr>
                    <w:pStyle w:val="ListParagraph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численности населения региона</w:t>
                  </w:r>
                </w:p>
                <w:p w:rsidR="00E9728D" w:rsidRDefault="00E9728D" w:rsidP="00A82D72">
                  <w:pPr>
                    <w:pStyle w:val="ListParagraph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удельного потребления произведенных в регионе товаров, продуктов, услуг</w:t>
                  </w:r>
                </w:p>
                <w:p w:rsidR="00E9728D" w:rsidRDefault="00E9728D" w:rsidP="00A82D72">
                  <w:pPr>
                    <w:pStyle w:val="ListParagraph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масштабов инвестиционной деятельности</w:t>
                  </w:r>
                </w:p>
                <w:p w:rsidR="00E9728D" w:rsidRPr="00CA0369" w:rsidRDefault="00E9728D" w:rsidP="00A82D72">
                  <w:pPr>
                    <w:pStyle w:val="ListParagraph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занятости и уровня жизни населения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A30CAF">
      <w:pPr>
        <w:spacing w:line="360" w:lineRule="auto"/>
        <w:jc w:val="center"/>
      </w:pPr>
    </w:p>
    <w:p w:rsidR="00E9728D" w:rsidRPr="00A30CAF" w:rsidRDefault="00E9728D" w:rsidP="00A30CAF">
      <w:pPr>
        <w:spacing w:line="360" w:lineRule="auto"/>
        <w:jc w:val="center"/>
      </w:pPr>
      <w:r w:rsidRPr="00A30CAF">
        <w:t>Рис. 3. Бренд в маркетинговой стратегии региона (авторская визуализация)</w:t>
      </w:r>
    </w:p>
    <w:p w:rsidR="00E9728D" w:rsidRPr="00FB669B" w:rsidRDefault="00E9728D" w:rsidP="00920A8F">
      <w:pPr>
        <w:keepNext/>
        <w:ind w:firstLine="567"/>
        <w:jc w:val="both"/>
        <w:rPr>
          <w:i/>
          <w:iCs/>
          <w:sz w:val="28"/>
          <w:szCs w:val="28"/>
        </w:rPr>
      </w:pPr>
      <w:r w:rsidRPr="000E4ECE"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 Д</w:t>
      </w:r>
      <w:r w:rsidRPr="0046084B">
        <w:rPr>
          <w:i/>
          <w:iCs/>
          <w:sz w:val="28"/>
          <w:szCs w:val="28"/>
        </w:rPr>
        <w:t>ифференцированы</w:t>
      </w:r>
      <w:r>
        <w:rPr>
          <w:i/>
          <w:iCs/>
          <w:sz w:val="28"/>
          <w:szCs w:val="28"/>
        </w:rPr>
        <w:t xml:space="preserve"> и содержательно охарактеризованы</w:t>
      </w:r>
      <w:r w:rsidRPr="0046084B">
        <w:rPr>
          <w:i/>
          <w:iCs/>
          <w:sz w:val="28"/>
          <w:szCs w:val="28"/>
        </w:rPr>
        <w:t xml:space="preserve"> показ</w:t>
      </w:r>
      <w:r w:rsidRPr="0046084B">
        <w:rPr>
          <w:i/>
          <w:iCs/>
          <w:sz w:val="28"/>
          <w:szCs w:val="28"/>
        </w:rPr>
        <w:t>а</w:t>
      </w:r>
      <w:r w:rsidRPr="0046084B">
        <w:rPr>
          <w:i/>
          <w:iCs/>
          <w:sz w:val="28"/>
          <w:szCs w:val="28"/>
        </w:rPr>
        <w:t>тели результативности и экономической эффективности программ р</w:t>
      </w:r>
      <w:r w:rsidRPr="0046084B">
        <w:rPr>
          <w:i/>
          <w:iCs/>
          <w:sz w:val="28"/>
          <w:szCs w:val="28"/>
        </w:rPr>
        <w:t>е</w:t>
      </w:r>
      <w:r w:rsidRPr="0046084B">
        <w:rPr>
          <w:i/>
          <w:iCs/>
          <w:sz w:val="28"/>
          <w:szCs w:val="28"/>
        </w:rPr>
        <w:t>гионального брендинга</w:t>
      </w:r>
      <w:r>
        <w:rPr>
          <w:i/>
          <w:iCs/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 регионального брендинга может быть оценена посредством расчета и анализа прироста: численности населения и ее увеличения за счет межрегиональной миграции; объемов производства и потребления продукции, товаров, услуг региональных производителей на региональных, национальном и глобальном рынках; объемов прямой и портфельной инвестиционной деятельности.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программ регионального брендинга может быть оценена на основе концепции дисконтированного денежного потока, предполагающей использование в качестве объемов первоначал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инвестиций расходов бюджета региона на брендинговую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а в качестве притоков финансовых ресурсов – рост бюджетных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ступлений в связи с увеличением масштабов деятельности региональных производителей продукции, товаров, услуг; сокращение расходов региона на трудоустройство и социальную поддержку безработных. 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расчете комплексной эффективности программ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брендинга должны быть выделены в отдельные блоки и учт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характеристики динамики информационной эффективности клиентских групп (вспоминание, узнавание, вспоминание рекламы / коммуникаций) и психологической эффективности (воспринятые характеристики, атрибуты, выгоды, убеждения и ценности индивидуальных и организационных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применительно к товарам, услугам, условиям проживания и ведения бизнеса в пределах конкретного региона).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ind w:firstLine="567"/>
        <w:jc w:val="both"/>
        <w:rPr>
          <w:i/>
          <w:iCs/>
          <w:sz w:val="28"/>
          <w:szCs w:val="28"/>
        </w:rPr>
      </w:pPr>
      <w:r w:rsidRPr="000E4ECE">
        <w:rPr>
          <w:sz w:val="28"/>
          <w:szCs w:val="28"/>
        </w:rPr>
        <w:t>6.</w:t>
      </w:r>
      <w:r w:rsidRPr="00634E19">
        <w:rPr>
          <w:i/>
          <w:iCs/>
          <w:sz w:val="28"/>
          <w:szCs w:val="28"/>
        </w:rPr>
        <w:t xml:space="preserve"> Уточнено значение бренда региона в системе факторов регионал</w:t>
      </w:r>
      <w:r w:rsidRPr="00634E19">
        <w:rPr>
          <w:i/>
          <w:iCs/>
          <w:sz w:val="28"/>
          <w:szCs w:val="28"/>
        </w:rPr>
        <w:t>ь</w:t>
      </w:r>
      <w:r w:rsidRPr="00634E19">
        <w:rPr>
          <w:i/>
          <w:iCs/>
          <w:sz w:val="28"/>
          <w:szCs w:val="28"/>
        </w:rPr>
        <w:t>ной конкурентоспособности, характеризующее его как производное ко</w:t>
      </w:r>
      <w:r w:rsidRPr="00634E19">
        <w:rPr>
          <w:i/>
          <w:iCs/>
          <w:sz w:val="28"/>
          <w:szCs w:val="28"/>
        </w:rPr>
        <w:t>н</w:t>
      </w:r>
      <w:r w:rsidRPr="00634E19">
        <w:rPr>
          <w:i/>
          <w:iCs/>
          <w:sz w:val="28"/>
          <w:szCs w:val="28"/>
        </w:rPr>
        <w:t>курентное преимущество, обеспечивающее возможность повышения э</w:t>
      </w:r>
      <w:r w:rsidRPr="00634E19">
        <w:rPr>
          <w:i/>
          <w:iCs/>
          <w:sz w:val="28"/>
          <w:szCs w:val="28"/>
        </w:rPr>
        <w:t>ф</w:t>
      </w:r>
      <w:r w:rsidRPr="00634E19">
        <w:rPr>
          <w:i/>
          <w:iCs/>
          <w:sz w:val="28"/>
          <w:szCs w:val="28"/>
        </w:rPr>
        <w:t>фективности использования ресурсов конкретного региона (первичных конкурентных преимуществ)</w:t>
      </w:r>
      <w:r>
        <w:rPr>
          <w:i/>
          <w:iCs/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факторов конкурентоспособности региона бренд региона является самостоятельным фактором, относящимся к числу производных конкурентных преимуществ, обеспечивающих возможность повышения эффективности использования ресурсов конкретного региона (первичных конкурентных преимуществ) за счет повышения качества регионального управления на основе его маркетинговой ориентации (рис. 4).</w:t>
      </w:r>
    </w:p>
    <w:p w:rsidR="00E9728D" w:rsidRDefault="00E9728D" w:rsidP="00920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ориентация системы регионального управления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звана обеспечить гармонизацию нужд и потребностей участников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экономического процесса (индивидуальных и организационных) с возможностями их экономически эффективного удовлетворения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регионального экономического пространства и сопряженной с ним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маркетинговой системы. Бренд региона обеспечивает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управляемого создания (при необходимости корректировки) и трансляции массива благоприятной маркетинговой информации, которая может быть использована субъектами, как вовлеченными в региональный экономический процесс, так и планирующими участие в нем, при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потребительских (индивидуальные потребители) и производственно-инвестиционных (организационные потребители) решений.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61" o:spid="_x0000_s1058" type="#_x0000_t202" style="position:absolute;left:0;text-align:left;margin-left:0;margin-top:5pt;width:450pt;height:62.25pt;z-index:251667456;visibility:visible" strokeweight=".5pt">
            <v:textbox style="mso-next-textbox:#Поле 61">
              <w:txbxContent>
                <w:p w:rsidR="00E9728D" w:rsidRPr="00D4039B" w:rsidRDefault="00E9728D" w:rsidP="000E4ECE">
                  <w:pPr>
                    <w:ind w:left="-180" w:right="-120" w:firstLine="18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0C5E">
                    <w:rPr>
                      <w:i/>
                      <w:iCs/>
                      <w:sz w:val="28"/>
                      <w:szCs w:val="28"/>
                    </w:rPr>
                    <w:t>Первичные факторы конкурентоспособности региона</w:t>
                  </w:r>
                  <w:r w:rsidRPr="00E30C5E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0E4ECE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ерритория, недра, население, инфраструктура, экономический</w:t>
                  </w:r>
                  <w:r>
                    <w:rPr>
                      <w:sz w:val="28"/>
                      <w:szCs w:val="28"/>
                    </w:rPr>
                    <w:br/>
                    <w:t>потенциал (промышленность, сельское хозяйство, строительство, услуги)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64" o:spid="_x0000_s1059" type="#_x0000_t32" style="position:absolute;left:0;text-align:left;margin-left:235.2pt;margin-top:18.95pt;width:0;height:20.25pt;z-index:251670528;visibility:visible">
            <v:stroke endarrow="block"/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62" o:spid="_x0000_s1060" type="#_x0000_t202" style="position:absolute;left:0;text-align:left;margin-left:0;margin-top:14.75pt;width:450pt;height:180pt;z-index:251668480;visibility:visible" strokeweight=".5pt">
            <v:textbox style="mso-next-textbox:#Поле 62">
              <w:txbxContent>
                <w:p w:rsidR="00E9728D" w:rsidRPr="00E30C5E" w:rsidRDefault="00E9728D" w:rsidP="000E4ECE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E30C5E">
                    <w:rPr>
                      <w:i/>
                      <w:iCs/>
                      <w:sz w:val="28"/>
                      <w:szCs w:val="28"/>
                    </w:rPr>
                    <w:t>Производные факторы конкурентоспособности – преимущества</w:t>
                  </w:r>
                  <w:r w:rsidRPr="00E30C5E">
                    <w:rPr>
                      <w:i/>
                      <w:iCs/>
                      <w:sz w:val="28"/>
                      <w:szCs w:val="28"/>
                    </w:rPr>
                    <w:br/>
                    <w:t>в уровне использования ресурсов</w:t>
                  </w:r>
                </w:p>
                <w:p w:rsidR="00E9728D" w:rsidRDefault="00E9728D" w:rsidP="000E4ECE">
                  <w:pPr>
                    <w:jc w:val="both"/>
                    <w:rPr>
                      <w:sz w:val="28"/>
                      <w:szCs w:val="28"/>
                    </w:rPr>
                  </w:pPr>
                  <w:r w:rsidRPr="000E4ECE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ачество управления регионом</w:t>
                  </w:r>
                </w:p>
                <w:p w:rsidR="00E9728D" w:rsidRDefault="00E9728D" w:rsidP="000E4E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Бренд региона:</w:t>
                  </w:r>
                </w:p>
                <w:p w:rsidR="00E9728D" w:rsidRDefault="00E9728D" w:rsidP="00C616A4">
                  <w:pPr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− преимущество информирования клиентских групп о наличии и до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тупности ресурсов для индивидуальных и организационных суб</w:t>
                  </w:r>
                  <w:r>
                    <w:rPr>
                      <w:sz w:val="28"/>
                      <w:szCs w:val="28"/>
                    </w:rPr>
                    <w:t>ъ</w:t>
                  </w:r>
                  <w:r>
                    <w:rPr>
                      <w:sz w:val="28"/>
                      <w:szCs w:val="28"/>
                    </w:rPr>
                    <w:t>ектов региональной экономики;</w:t>
                  </w:r>
                </w:p>
                <w:p w:rsidR="00E9728D" w:rsidRDefault="00E9728D" w:rsidP="00C616A4">
                  <w:pPr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− преимущество коммуникационного взаимодействия, уточняющего информацию о наличии и доступности региональных ресурсов</w:t>
                  </w:r>
                </w:p>
                <w:p w:rsidR="00E9728D" w:rsidRPr="00D4039B" w:rsidRDefault="00E9728D" w:rsidP="000E4E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факторы</w:t>
                  </w:r>
                </w:p>
              </w:txbxContent>
            </v:textbox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Поле 63" o:spid="_x0000_s1061" type="#_x0000_t202" style="position:absolute;left:0;text-align:left;margin-left:0;margin-top:19.6pt;width:450pt;height:43.5pt;z-index:251669504;visibility:visible" strokeweight=".5pt">
            <v:textbox style="mso-next-textbox:#Поле 63">
              <w:txbxContent>
                <w:p w:rsidR="00E9728D" w:rsidRPr="00E30C5E" w:rsidRDefault="00E9728D" w:rsidP="00C616A4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E30C5E">
                    <w:rPr>
                      <w:i/>
                      <w:iCs/>
                      <w:sz w:val="28"/>
                      <w:szCs w:val="28"/>
                    </w:rPr>
                    <w:t>Уровень использования ресурсной базы региона</w:t>
                  </w:r>
                  <w:r w:rsidRPr="00E30C5E">
                    <w:rPr>
                      <w:i/>
                      <w:iCs/>
                      <w:sz w:val="28"/>
                      <w:szCs w:val="28"/>
                    </w:rPr>
                    <w:br/>
                    <w:t>как интегральный показатель его конкурентоспособности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65" o:spid="_x0000_s1062" type="#_x0000_t32" style="position:absolute;left:0;text-align:left;margin-left:234pt;margin-top:1.6pt;width:0;height:16.5pt;z-index:251671552;visibility:visible">
            <v:stroke endarrow="block"/>
          </v:shape>
        </w:pict>
      </w: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ED57DA">
      <w:pPr>
        <w:spacing w:line="360" w:lineRule="auto"/>
        <w:ind w:firstLine="708"/>
        <w:jc w:val="both"/>
        <w:rPr>
          <w:sz w:val="28"/>
          <w:szCs w:val="28"/>
        </w:rPr>
      </w:pPr>
    </w:p>
    <w:p w:rsidR="00E9728D" w:rsidRDefault="00E9728D" w:rsidP="00A30CAF">
      <w:pPr>
        <w:jc w:val="center"/>
      </w:pPr>
    </w:p>
    <w:p w:rsidR="00E9728D" w:rsidRPr="00A30CAF" w:rsidRDefault="00E9728D" w:rsidP="00A30CAF">
      <w:pPr>
        <w:jc w:val="center"/>
      </w:pPr>
      <w:r w:rsidRPr="00A30CAF">
        <w:t>Рис. 4. Бренд в системе факторов конкурентоспособности региона</w:t>
      </w:r>
      <w:r>
        <w:br/>
      </w:r>
      <w:r w:rsidRPr="00A30CAF">
        <w:t>(авторская визуализация)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Pr="000131BA" w:rsidRDefault="00E9728D" w:rsidP="003D76CF">
      <w:pPr>
        <w:ind w:firstLine="567"/>
        <w:jc w:val="both"/>
        <w:rPr>
          <w:spacing w:val="-2"/>
          <w:sz w:val="28"/>
          <w:szCs w:val="28"/>
        </w:rPr>
      </w:pPr>
      <w:r w:rsidRPr="00E44BF4">
        <w:rPr>
          <w:sz w:val="28"/>
          <w:szCs w:val="28"/>
        </w:rPr>
        <w:t>Севе</w:t>
      </w:r>
      <w:r>
        <w:rPr>
          <w:sz w:val="28"/>
          <w:szCs w:val="28"/>
        </w:rPr>
        <w:t>ро-Кавказский федеральный округ,</w:t>
      </w:r>
      <w:r w:rsidRPr="00E44BF4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>ий</w:t>
      </w:r>
      <w:r w:rsidRPr="00E44BF4">
        <w:rPr>
          <w:sz w:val="28"/>
          <w:szCs w:val="28"/>
        </w:rPr>
        <w:t xml:space="preserve"> из совокупности депрессивных регионов РФ,</w:t>
      </w:r>
      <w:r>
        <w:rPr>
          <w:sz w:val="28"/>
          <w:szCs w:val="28"/>
        </w:rPr>
        <w:t xml:space="preserve"> был </w:t>
      </w:r>
      <w:r w:rsidRPr="00E44BF4">
        <w:rPr>
          <w:sz w:val="28"/>
          <w:szCs w:val="28"/>
        </w:rPr>
        <w:t>выделен из состава Южного федеральн</w:t>
      </w:r>
      <w:r w:rsidRPr="00E44BF4">
        <w:rPr>
          <w:sz w:val="28"/>
          <w:szCs w:val="28"/>
        </w:rPr>
        <w:t>о</w:t>
      </w:r>
      <w:r w:rsidRPr="00E44BF4">
        <w:rPr>
          <w:sz w:val="28"/>
          <w:szCs w:val="28"/>
        </w:rPr>
        <w:t>го округа указом президента России Д.А.</w:t>
      </w:r>
      <w:r>
        <w:rPr>
          <w:sz w:val="28"/>
          <w:szCs w:val="28"/>
        </w:rPr>
        <w:t> </w:t>
      </w:r>
      <w:r w:rsidRPr="00E44BF4">
        <w:rPr>
          <w:sz w:val="28"/>
          <w:szCs w:val="28"/>
        </w:rPr>
        <w:t>Медведева от 19 января</w:t>
      </w:r>
      <w:r>
        <w:rPr>
          <w:sz w:val="28"/>
          <w:szCs w:val="28"/>
        </w:rPr>
        <w:t xml:space="preserve"> 2010 </w:t>
      </w:r>
      <w:r w:rsidRPr="00E44BF4">
        <w:rPr>
          <w:sz w:val="28"/>
          <w:szCs w:val="28"/>
        </w:rPr>
        <w:t>г.</w:t>
      </w:r>
      <w:r>
        <w:rPr>
          <w:sz w:val="28"/>
          <w:szCs w:val="28"/>
        </w:rPr>
        <w:t>, что</w:t>
      </w:r>
      <w:r w:rsidRPr="00E44BF4">
        <w:rPr>
          <w:sz w:val="28"/>
          <w:szCs w:val="28"/>
        </w:rPr>
        <w:t xml:space="preserve"> привело к появлению самого отсталого по основным макро</w:t>
      </w:r>
      <w:r w:rsidRPr="000131BA">
        <w:rPr>
          <w:spacing w:val="-2"/>
          <w:sz w:val="28"/>
          <w:szCs w:val="28"/>
        </w:rPr>
        <w:t>экономич</w:t>
      </w:r>
      <w:r w:rsidRPr="000131BA">
        <w:rPr>
          <w:spacing w:val="-2"/>
          <w:sz w:val="28"/>
          <w:szCs w:val="28"/>
        </w:rPr>
        <w:t>е</w:t>
      </w:r>
      <w:r w:rsidRPr="000131BA">
        <w:rPr>
          <w:spacing w:val="-2"/>
          <w:sz w:val="28"/>
          <w:szCs w:val="28"/>
        </w:rPr>
        <w:t>ским показателям российского пространственного образования. Это усил</w:t>
      </w:r>
      <w:r w:rsidRPr="000131BA">
        <w:rPr>
          <w:spacing w:val="-2"/>
          <w:sz w:val="28"/>
          <w:szCs w:val="28"/>
        </w:rPr>
        <w:t>и</w:t>
      </w:r>
      <w:r w:rsidRPr="000131BA">
        <w:rPr>
          <w:spacing w:val="-2"/>
          <w:sz w:val="28"/>
          <w:szCs w:val="28"/>
        </w:rPr>
        <w:t>ло общую дифференциацию между федеральными округами РФ и обостр</w:t>
      </w:r>
      <w:r w:rsidRPr="000131BA">
        <w:rPr>
          <w:spacing w:val="-2"/>
          <w:sz w:val="28"/>
          <w:szCs w:val="28"/>
        </w:rPr>
        <w:t>и</w:t>
      </w:r>
      <w:r w:rsidRPr="000131BA">
        <w:rPr>
          <w:spacing w:val="-2"/>
          <w:sz w:val="28"/>
          <w:szCs w:val="28"/>
        </w:rPr>
        <w:t xml:space="preserve">ло проблемы межрегионального сотрудничества субъектов округа. 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Применительно к субъектам Северо-Кавказского федерального округа актуал</w:t>
      </w:r>
      <w:r>
        <w:rPr>
          <w:sz w:val="28"/>
          <w:szCs w:val="28"/>
        </w:rPr>
        <w:t>изируется</w:t>
      </w:r>
      <w:r w:rsidRPr="00E44BF4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</w:t>
      </w:r>
      <w:r w:rsidRPr="00E44BF4">
        <w:rPr>
          <w:sz w:val="28"/>
          <w:szCs w:val="28"/>
        </w:rPr>
        <w:t xml:space="preserve"> повышения конкурентоспособности рекреац</w:t>
      </w:r>
      <w:r w:rsidRPr="00E44BF4">
        <w:rPr>
          <w:sz w:val="28"/>
          <w:szCs w:val="28"/>
        </w:rPr>
        <w:t>и</w:t>
      </w:r>
      <w:r w:rsidRPr="00E44BF4">
        <w:rPr>
          <w:sz w:val="28"/>
          <w:szCs w:val="28"/>
        </w:rPr>
        <w:t>онной сферы</w:t>
      </w:r>
      <w:r>
        <w:rPr>
          <w:sz w:val="28"/>
          <w:szCs w:val="28"/>
        </w:rPr>
        <w:t>. В случае</w:t>
      </w:r>
      <w:r w:rsidRPr="00E44BF4">
        <w:rPr>
          <w:sz w:val="28"/>
          <w:szCs w:val="28"/>
        </w:rPr>
        <w:t xml:space="preserve"> усил</w:t>
      </w:r>
      <w:r>
        <w:rPr>
          <w:sz w:val="28"/>
          <w:szCs w:val="28"/>
        </w:rPr>
        <w:t xml:space="preserve">ения </w:t>
      </w:r>
      <w:r w:rsidRPr="00E44BF4">
        <w:rPr>
          <w:sz w:val="28"/>
          <w:szCs w:val="28"/>
        </w:rPr>
        <w:t>тенденций дифференциации социально-экономического развития обострится вопрос сохранения целостности ро</w:t>
      </w:r>
      <w:r w:rsidRPr="00E44BF4">
        <w:rPr>
          <w:sz w:val="28"/>
          <w:szCs w:val="28"/>
        </w:rPr>
        <w:t>с</w:t>
      </w:r>
      <w:r w:rsidRPr="00E44BF4">
        <w:rPr>
          <w:sz w:val="28"/>
          <w:szCs w:val="28"/>
        </w:rPr>
        <w:t xml:space="preserve">сийского экономического пространства. 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Сегодня Северный Кавказ обладает важным стратегическим эконом</w:t>
      </w:r>
      <w:r w:rsidRPr="00E44BF4">
        <w:rPr>
          <w:sz w:val="28"/>
          <w:szCs w:val="28"/>
        </w:rPr>
        <w:t>и</w:t>
      </w:r>
      <w:r w:rsidRPr="00E44BF4">
        <w:rPr>
          <w:sz w:val="28"/>
          <w:szCs w:val="28"/>
        </w:rPr>
        <w:t>ко-географическим и транзитным потенциалом, однако ряд проблем соц</w:t>
      </w:r>
      <w:r w:rsidRPr="00E44BF4">
        <w:rPr>
          <w:sz w:val="28"/>
          <w:szCs w:val="28"/>
        </w:rPr>
        <w:t>и</w:t>
      </w:r>
      <w:r w:rsidRPr="00E44BF4">
        <w:rPr>
          <w:sz w:val="28"/>
          <w:szCs w:val="28"/>
        </w:rPr>
        <w:t>ально-экономического характера затрудняет развитие региона на должном уровне</w:t>
      </w:r>
      <w:r>
        <w:rPr>
          <w:sz w:val="28"/>
          <w:szCs w:val="28"/>
        </w:rPr>
        <w:t>. К ним относятся</w:t>
      </w:r>
      <w:r w:rsidRPr="00E44BF4">
        <w:rPr>
          <w:sz w:val="28"/>
          <w:szCs w:val="28"/>
        </w:rPr>
        <w:t>: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>низкий уровень макроэкономических показателей СКФО</w:t>
      </w:r>
      <w:r>
        <w:rPr>
          <w:sz w:val="28"/>
          <w:szCs w:val="28"/>
        </w:rPr>
        <w:t>; н</w:t>
      </w:r>
      <w:r w:rsidRPr="00E44BF4">
        <w:rPr>
          <w:sz w:val="28"/>
          <w:szCs w:val="28"/>
        </w:rPr>
        <w:t>а тек</w:t>
      </w:r>
      <w:r w:rsidRPr="00E44BF4">
        <w:rPr>
          <w:sz w:val="28"/>
          <w:szCs w:val="28"/>
        </w:rPr>
        <w:t>у</w:t>
      </w:r>
      <w:r w:rsidRPr="00E44BF4">
        <w:rPr>
          <w:sz w:val="28"/>
          <w:szCs w:val="28"/>
        </w:rPr>
        <w:t>щий момент реальный сектор экономики Северо-Кавказского федеральн</w:t>
      </w:r>
      <w:r w:rsidRPr="00E44BF4">
        <w:rPr>
          <w:sz w:val="28"/>
          <w:szCs w:val="28"/>
        </w:rPr>
        <w:t>о</w:t>
      </w:r>
      <w:r w:rsidRPr="00E44BF4">
        <w:rPr>
          <w:sz w:val="28"/>
          <w:szCs w:val="28"/>
        </w:rPr>
        <w:t>го округа развит слабо: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>доля аграрного сектора в валовом региональном продукте достигает 22 %</w:t>
      </w:r>
      <w:r>
        <w:rPr>
          <w:sz w:val="28"/>
          <w:szCs w:val="28"/>
        </w:rPr>
        <w:t xml:space="preserve"> (по Российской Федерации – 5 %), </w:t>
      </w:r>
      <w:r w:rsidRPr="00E44BF4">
        <w:rPr>
          <w:sz w:val="28"/>
          <w:szCs w:val="28"/>
        </w:rPr>
        <w:t>доля проду</w:t>
      </w:r>
      <w:r w:rsidRPr="00E44BF4">
        <w:rPr>
          <w:sz w:val="28"/>
          <w:szCs w:val="28"/>
        </w:rPr>
        <w:t>к</w:t>
      </w:r>
      <w:r w:rsidRPr="00E44BF4">
        <w:rPr>
          <w:sz w:val="28"/>
          <w:szCs w:val="28"/>
        </w:rPr>
        <w:t>ции обрабатывающих производств не превышает 15%</w:t>
      </w:r>
      <w:r>
        <w:rPr>
          <w:sz w:val="28"/>
          <w:szCs w:val="28"/>
        </w:rPr>
        <w:t xml:space="preserve"> (по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– 19 %);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>высокий уровень безработицы</w:t>
      </w:r>
      <w:r>
        <w:rPr>
          <w:sz w:val="28"/>
          <w:szCs w:val="28"/>
        </w:rPr>
        <w:t>; о</w:t>
      </w:r>
      <w:r w:rsidRPr="00E44BF4">
        <w:rPr>
          <w:sz w:val="28"/>
          <w:szCs w:val="28"/>
        </w:rPr>
        <w:t>фициальный уровень безработицы в СКФО варьирует</w:t>
      </w:r>
      <w:r>
        <w:rPr>
          <w:sz w:val="28"/>
          <w:szCs w:val="28"/>
        </w:rPr>
        <w:t xml:space="preserve"> от 8 до 55 %</w:t>
      </w:r>
      <w:r w:rsidRPr="00E44BF4">
        <w:rPr>
          <w:sz w:val="28"/>
          <w:szCs w:val="28"/>
        </w:rPr>
        <w:t>, что в 1,5</w:t>
      </w:r>
      <w:r>
        <w:rPr>
          <w:sz w:val="28"/>
          <w:szCs w:val="28"/>
        </w:rPr>
        <w:t>–</w:t>
      </w:r>
      <w:r w:rsidRPr="00E44BF4">
        <w:rPr>
          <w:sz w:val="28"/>
          <w:szCs w:val="28"/>
        </w:rPr>
        <w:t>9 раз превышает среднеросси</w:t>
      </w:r>
      <w:r w:rsidRPr="00E44BF4">
        <w:rPr>
          <w:sz w:val="28"/>
          <w:szCs w:val="28"/>
        </w:rPr>
        <w:t>й</w:t>
      </w:r>
      <w:r w:rsidRPr="00E44BF4">
        <w:rPr>
          <w:sz w:val="28"/>
          <w:szCs w:val="28"/>
        </w:rPr>
        <w:t>ский уровень</w:t>
      </w:r>
      <w:r>
        <w:rPr>
          <w:sz w:val="28"/>
          <w:szCs w:val="28"/>
        </w:rPr>
        <w:t>; н</w:t>
      </w:r>
      <w:r w:rsidRPr="00E44BF4">
        <w:rPr>
          <w:sz w:val="28"/>
          <w:szCs w:val="28"/>
        </w:rPr>
        <w:t>аиболее высокий уровень безработицы отмечается в Ре</w:t>
      </w:r>
      <w:r w:rsidRPr="00E44BF4">
        <w:rPr>
          <w:sz w:val="28"/>
          <w:szCs w:val="28"/>
        </w:rPr>
        <w:t>с</w:t>
      </w:r>
      <w:r w:rsidRPr="00E44BF4">
        <w:rPr>
          <w:sz w:val="28"/>
          <w:szCs w:val="28"/>
        </w:rPr>
        <w:t xml:space="preserve">публике Ингушетия </w:t>
      </w:r>
      <w:r>
        <w:rPr>
          <w:sz w:val="28"/>
          <w:szCs w:val="28"/>
        </w:rPr>
        <w:t>−</w:t>
      </w:r>
      <w:r w:rsidRPr="00E44BF4">
        <w:rPr>
          <w:sz w:val="28"/>
          <w:szCs w:val="28"/>
        </w:rPr>
        <w:t xml:space="preserve"> 53 %, Чеченской Республике </w:t>
      </w:r>
      <w:r>
        <w:rPr>
          <w:sz w:val="28"/>
          <w:szCs w:val="28"/>
        </w:rPr>
        <w:t>−</w:t>
      </w:r>
      <w:r w:rsidRPr="00E44BF4">
        <w:rPr>
          <w:sz w:val="28"/>
          <w:szCs w:val="28"/>
        </w:rPr>
        <w:t xml:space="preserve"> 42 и Республике Д</w:t>
      </w:r>
      <w:r w:rsidRPr="00E44BF4">
        <w:rPr>
          <w:sz w:val="28"/>
          <w:szCs w:val="28"/>
        </w:rPr>
        <w:t>а</w:t>
      </w:r>
      <w:r w:rsidRPr="00E44BF4">
        <w:rPr>
          <w:sz w:val="28"/>
          <w:szCs w:val="28"/>
        </w:rPr>
        <w:t xml:space="preserve">гестан </w:t>
      </w:r>
      <w:r>
        <w:rPr>
          <w:sz w:val="28"/>
          <w:szCs w:val="28"/>
        </w:rPr>
        <w:t>−</w:t>
      </w:r>
      <w:r w:rsidRPr="00E44BF4">
        <w:rPr>
          <w:sz w:val="28"/>
          <w:szCs w:val="28"/>
        </w:rPr>
        <w:t xml:space="preserve"> 17,2 %;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3)</w:t>
      </w:r>
      <w:r>
        <w:rPr>
          <w:sz w:val="28"/>
          <w:szCs w:val="28"/>
        </w:rPr>
        <w:t xml:space="preserve"> наличие значительного курортно-рекреационного потенциала и крайне низкий уровень его мобилизации (значительное</w:t>
      </w:r>
      <w:r w:rsidRPr="00E44BF4">
        <w:rPr>
          <w:sz w:val="28"/>
          <w:szCs w:val="28"/>
        </w:rPr>
        <w:t xml:space="preserve"> количество сан</w:t>
      </w:r>
      <w:r w:rsidRPr="00E44BF4">
        <w:rPr>
          <w:sz w:val="28"/>
          <w:szCs w:val="28"/>
        </w:rPr>
        <w:t>а</w:t>
      </w:r>
      <w:r w:rsidRPr="00E44BF4">
        <w:rPr>
          <w:sz w:val="28"/>
          <w:szCs w:val="28"/>
        </w:rPr>
        <w:t>торно-курортных организаций не соответству</w:t>
      </w:r>
      <w:r>
        <w:rPr>
          <w:sz w:val="28"/>
          <w:szCs w:val="28"/>
        </w:rPr>
        <w:t>е</w:t>
      </w:r>
      <w:r w:rsidRPr="00E44BF4">
        <w:rPr>
          <w:sz w:val="28"/>
          <w:szCs w:val="28"/>
        </w:rPr>
        <w:t>т мировым стандартам</w:t>
      </w:r>
      <w:r>
        <w:rPr>
          <w:sz w:val="28"/>
          <w:szCs w:val="28"/>
        </w:rPr>
        <w:t>)</w:t>
      </w:r>
      <w:r w:rsidRPr="00E44BF4">
        <w:rPr>
          <w:sz w:val="28"/>
          <w:szCs w:val="28"/>
        </w:rPr>
        <w:t>;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>неэффективное позиционирование рекреационного продукта среди конкретных целевых групп;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>отсутствие качественной туристской инфраструктуры и невысокий уровень сервиса;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 xml:space="preserve">низкий уровень развития транспортной сети; </w:t>
      </w:r>
    </w:p>
    <w:p w:rsidR="00E9728D" w:rsidRPr="00E44BF4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>недостаточный уровень обеспечения безопасности отдыхающих;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 w:rsidRPr="00E44BF4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E44BF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брендинговых стратегий </w:t>
      </w:r>
      <w:r w:rsidRPr="00E44BF4">
        <w:rPr>
          <w:sz w:val="28"/>
          <w:szCs w:val="28"/>
        </w:rPr>
        <w:t>регион</w:t>
      </w:r>
      <w:r>
        <w:rPr>
          <w:sz w:val="28"/>
          <w:szCs w:val="28"/>
        </w:rPr>
        <w:t>ов</w:t>
      </w:r>
      <w:r w:rsidRPr="00E44BF4">
        <w:rPr>
          <w:sz w:val="28"/>
          <w:szCs w:val="28"/>
        </w:rPr>
        <w:t>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авторского опроса с помощью специализированной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довательской группы в социальной сети летом – осенью 2014 г. приведены в табл. 2.</w:t>
      </w:r>
    </w:p>
    <w:p w:rsidR="00E9728D" w:rsidRDefault="00E9728D" w:rsidP="00920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перспектив проживания, то наибольшей привлекател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в РФ характеризуются региональные бренды федеральных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тров – Москвы и Санкт-Петербурга, они же характеризуются наивысшими оценками представителей организаций, участвовавших в опросе,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перспектив ведения бизнеса. Следует отметить высокие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спондентов Краснодарского края, в 92,1 % случаев положительно оцени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пищевые продукты, производимые в этом регионе. Среди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брендов, характеризующихся туристическим и курортно-рекреационным потенциалом, наибольший интерес респондентов вызвали Санкт-Петербург (47,7 % опрошенных) и Москва (37 %). Лишь 7,2 % были заинтересованы в посещении с туристическими целями регионов СКФО. Приведенные оценки красноречиво характеризуют неиспользованный маркетинговый потенциал брендов регионов СКФО и требуют реализации полномасштабных комплексных брендинговых программ и мероприятий, направленных на продвижение брендов этих территорий в целевые группы потребителей, имеющих значение для экономического развития Северо-Кавказского федерального округа.</w:t>
      </w:r>
    </w:p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Pr="00A30CAF" w:rsidRDefault="00E9728D" w:rsidP="00920A8F">
      <w:pPr>
        <w:ind w:firstLine="567"/>
        <w:jc w:val="right"/>
        <w:rPr>
          <w:i/>
          <w:iCs/>
          <w:sz w:val="28"/>
          <w:szCs w:val="28"/>
        </w:rPr>
      </w:pPr>
      <w:r w:rsidRPr="00A30CAF">
        <w:rPr>
          <w:i/>
          <w:iCs/>
          <w:sz w:val="28"/>
          <w:szCs w:val="28"/>
        </w:rPr>
        <w:t>Таблица 2</w:t>
      </w:r>
    </w:p>
    <w:p w:rsidR="00E9728D" w:rsidRDefault="00E9728D" w:rsidP="00A30CA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Характеристики знания и отношения к брендам регионов СКФО</w:t>
      </w:r>
      <w:r>
        <w:rPr>
          <w:sz w:val="28"/>
          <w:szCs w:val="28"/>
        </w:rPr>
        <w:br/>
        <w:t>(результаты авторского исследования)</w:t>
      </w:r>
    </w:p>
    <w:tbl>
      <w:tblPr>
        <w:tblW w:w="5000" w:type="pct"/>
        <w:tblLayout w:type="fixed"/>
        <w:tblLook w:val="00A0"/>
      </w:tblPr>
      <w:tblGrid>
        <w:gridCol w:w="2442"/>
        <w:gridCol w:w="1651"/>
        <w:gridCol w:w="1101"/>
        <w:gridCol w:w="1928"/>
        <w:gridCol w:w="2164"/>
      </w:tblGrid>
      <w:tr w:rsidR="00E9728D" w:rsidRPr="00546EB0">
        <w:trPr>
          <w:trHeight w:val="30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8D" w:rsidRPr="00546EB0" w:rsidRDefault="00E9728D" w:rsidP="00A30CAF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Характеристики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28D" w:rsidRPr="00546EB0" w:rsidRDefault="00E9728D" w:rsidP="00A30CAF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Ответ</w:t>
            </w:r>
            <w:r>
              <w:rPr>
                <w:color w:val="000000"/>
              </w:rPr>
              <w:t>ы,</w:t>
            </w:r>
            <w:r>
              <w:rPr>
                <w:color w:val="000000"/>
              </w:rPr>
              <w:br/>
              <w:t>всего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28D" w:rsidRPr="00546EB0" w:rsidRDefault="00E9728D" w:rsidP="00A30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6EB0">
              <w:rPr>
                <w:color w:val="000000"/>
              </w:rPr>
              <w:t>твет</w:t>
            </w:r>
            <w:r>
              <w:rPr>
                <w:color w:val="000000"/>
              </w:rPr>
              <w:t>ы,</w:t>
            </w:r>
            <w:r>
              <w:rPr>
                <w:color w:val="000000"/>
              </w:rPr>
              <w:br/>
              <w:t>%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28D" w:rsidRPr="00546EB0" w:rsidRDefault="00E9728D" w:rsidP="00A30CAF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Ответ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респондентов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из домашнего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региона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28D" w:rsidRPr="00546EB0" w:rsidRDefault="00E9728D" w:rsidP="00A30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6EB0">
              <w:rPr>
                <w:color w:val="000000"/>
              </w:rPr>
              <w:t>твет</w:t>
            </w:r>
            <w:r>
              <w:rPr>
                <w:color w:val="000000"/>
              </w:rPr>
              <w:t>ы</w:t>
            </w:r>
            <w:r w:rsidRPr="00546EB0">
              <w:rPr>
                <w:color w:val="000000"/>
              </w:rPr>
              <w:t xml:space="preserve"> от числа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респондентов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из домашнего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региона</w:t>
            </w:r>
            <w:r>
              <w:rPr>
                <w:color w:val="000000"/>
              </w:rPr>
              <w:t>, %</w:t>
            </w:r>
          </w:p>
        </w:tc>
      </w:tr>
      <w:tr w:rsidR="00E9728D" w:rsidRPr="00546EB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0131BA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В каком российском регионе/городе Вы бы хотели сейчас жить?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(возможно несколько вариантов ответов)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Москва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54,8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564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83,6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Санкт-Петербург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25,3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263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84,3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</w:t>
            </w:r>
            <w:r w:rsidRPr="00546EB0">
              <w:rPr>
                <w:color w:val="000000"/>
              </w:rPr>
              <w:t>рай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14,5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143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80,3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46EB0">
              <w:rPr>
                <w:color w:val="000000"/>
              </w:rPr>
              <w:t>егионы СКФО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4,2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65,4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6EB0">
              <w:rPr>
                <w:color w:val="000000"/>
              </w:rPr>
              <w:t>ругое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1,1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35,7</w:t>
            </w:r>
          </w:p>
        </w:tc>
      </w:tr>
      <w:tr w:rsidR="00E9728D" w:rsidRPr="00546EB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0131BA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Пищевые продукты из какого региона Вы считаете наиболее привлекательными?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(возможно несколько вариантов ответов)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Москва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5,4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5,0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Санкт-Петербург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4,2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5,4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</w:t>
            </w:r>
            <w:r w:rsidRPr="00546EB0">
              <w:rPr>
                <w:color w:val="000000"/>
              </w:rPr>
              <w:t>рай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47,7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164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92,1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СКФО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14,5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65,4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6EB0">
              <w:rPr>
                <w:color w:val="000000"/>
              </w:rPr>
              <w:t>ругое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17,4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85,7</w:t>
            </w:r>
          </w:p>
        </w:tc>
      </w:tr>
      <w:tr w:rsidR="00E9728D" w:rsidRPr="00546EB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0131BA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В какой регион Вы хотели бы съездить с туристическими целями в 2015 г.?</w:t>
            </w:r>
            <w:r>
              <w:rPr>
                <w:color w:val="000000"/>
              </w:rPr>
              <w:br/>
              <w:t>(</w:t>
            </w:r>
            <w:r w:rsidRPr="00546EB0">
              <w:rPr>
                <w:color w:val="000000"/>
              </w:rPr>
              <w:t>возможно несколько вариантов ответов)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Москва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456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37,0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2,22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Санкт-Петербург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47,7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0,96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</w:t>
            </w:r>
            <w:r w:rsidRPr="00546EB0">
              <w:rPr>
                <w:color w:val="000000"/>
              </w:rPr>
              <w:t>рай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17,1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14,61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46EB0">
              <w:rPr>
                <w:color w:val="000000"/>
              </w:rPr>
              <w:t>егионы СКФО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7,2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15,38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6EB0">
              <w:rPr>
                <w:color w:val="000000"/>
              </w:rPr>
              <w:t>ругое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1,5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57,14</w:t>
            </w:r>
          </w:p>
        </w:tc>
      </w:tr>
      <w:tr w:rsidR="00E9728D" w:rsidRPr="00546EB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0131BA">
            <w:pPr>
              <w:jc w:val="center"/>
              <w:rPr>
                <w:color w:val="000000"/>
              </w:rPr>
            </w:pPr>
            <w:r w:rsidRPr="00546EB0">
              <w:rPr>
                <w:color w:val="000000"/>
              </w:rPr>
              <w:t>Какой регион Вы считаете наилучшим в плане перспектив ведения бизнеса в 2015 г.?</w:t>
            </w:r>
            <w:r>
              <w:rPr>
                <w:color w:val="000000"/>
              </w:rPr>
              <w:br/>
            </w:r>
            <w:r w:rsidRPr="00546EB0">
              <w:rPr>
                <w:color w:val="000000"/>
              </w:rPr>
              <w:t>(возможно несколько вариантов ответов)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Москва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86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100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>Санкт-Петербург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93,3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 w:rsidRPr="00546EB0"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</w:t>
            </w:r>
            <w:r w:rsidRPr="00546EB0">
              <w:rPr>
                <w:color w:val="000000"/>
              </w:rPr>
              <w:t>рай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60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46EB0">
              <w:rPr>
                <w:color w:val="000000"/>
              </w:rPr>
              <w:t>егионы СКФО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40</w:t>
            </w:r>
          </w:p>
        </w:tc>
      </w:tr>
      <w:tr w:rsidR="00E9728D" w:rsidRPr="00546EB0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546EB0" w:rsidRDefault="00E9728D" w:rsidP="00A30CA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6EB0">
              <w:rPr>
                <w:color w:val="000000"/>
              </w:rPr>
              <w:t>ругое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24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546EB0" w:rsidRDefault="00E9728D" w:rsidP="00A30CAF">
            <w:pPr>
              <w:jc w:val="right"/>
              <w:rPr>
                <w:color w:val="000000"/>
              </w:rPr>
            </w:pPr>
            <w:r w:rsidRPr="00546EB0">
              <w:rPr>
                <w:color w:val="000000"/>
              </w:rPr>
              <w:t>60</w:t>
            </w:r>
          </w:p>
        </w:tc>
      </w:tr>
    </w:tbl>
    <w:p w:rsidR="00E9728D" w:rsidRDefault="00E9728D" w:rsidP="003D76CF">
      <w:pPr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места жительства и места нахождения организаций, представители которых приняли участие в опросе, приведена в табл. 3.</w:t>
      </w:r>
    </w:p>
    <w:p w:rsidR="00E9728D" w:rsidRPr="00173512" w:rsidRDefault="00E9728D" w:rsidP="000131BA">
      <w:pPr>
        <w:keepNext/>
        <w:pageBreakBefore/>
        <w:ind w:firstLine="567"/>
        <w:jc w:val="right"/>
        <w:rPr>
          <w:i/>
          <w:iCs/>
          <w:sz w:val="28"/>
          <w:szCs w:val="28"/>
        </w:rPr>
      </w:pPr>
      <w:r w:rsidRPr="00173512">
        <w:rPr>
          <w:i/>
          <w:iCs/>
          <w:sz w:val="28"/>
          <w:szCs w:val="28"/>
        </w:rPr>
        <w:t>Таблица 3</w:t>
      </w:r>
    </w:p>
    <w:p w:rsidR="00E9728D" w:rsidRPr="00B8658E" w:rsidRDefault="00E9728D" w:rsidP="0017351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места жительства / места нахождения</w:t>
      </w:r>
      <w:r>
        <w:rPr>
          <w:sz w:val="28"/>
          <w:szCs w:val="28"/>
        </w:rPr>
        <w:br/>
        <w:t>организаций респондентов (результаты авторского исследования)</w:t>
      </w:r>
    </w:p>
    <w:tbl>
      <w:tblPr>
        <w:tblW w:w="5000" w:type="pct"/>
        <w:tblLook w:val="00A0"/>
      </w:tblPr>
      <w:tblGrid>
        <w:gridCol w:w="6823"/>
        <w:gridCol w:w="1162"/>
        <w:gridCol w:w="1301"/>
      </w:tblGrid>
      <w:tr w:rsidR="00E9728D" w:rsidRPr="001F1989">
        <w:trPr>
          <w:trHeight w:val="300"/>
        </w:trPr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>Ответ</w:t>
            </w:r>
            <w:r>
              <w:rPr>
                <w:color w:val="000000"/>
              </w:rPr>
              <w:t>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F1989">
              <w:rPr>
                <w:color w:val="000000"/>
              </w:rPr>
              <w:t>твет</w:t>
            </w:r>
            <w:r>
              <w:rPr>
                <w:color w:val="000000"/>
              </w:rPr>
              <w:t xml:space="preserve">ы, </w:t>
            </w:r>
            <w:r w:rsidRPr="001F1989">
              <w:rPr>
                <w:color w:val="000000"/>
              </w:rPr>
              <w:t>%</w:t>
            </w:r>
          </w:p>
        </w:tc>
      </w:tr>
      <w:tr w:rsidR="00E9728D" w:rsidRPr="001F198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jc w:val="center"/>
              <w:rPr>
                <w:color w:val="000000"/>
              </w:rPr>
            </w:pPr>
            <w:r w:rsidRPr="001F1989">
              <w:rPr>
                <w:color w:val="000000"/>
              </w:rPr>
              <w:t>Постоян</w:t>
            </w:r>
            <w:r>
              <w:rPr>
                <w:color w:val="000000"/>
              </w:rPr>
              <w:t>н</w:t>
            </w:r>
            <w:r w:rsidRPr="001F1989">
              <w:rPr>
                <w:color w:val="000000"/>
              </w:rPr>
              <w:t xml:space="preserve">ое место жительства участников опроса </w:t>
            </w:r>
            <w:r>
              <w:rPr>
                <w:color w:val="000000"/>
              </w:rPr>
              <w:t>–</w:t>
            </w:r>
            <w:r w:rsidRPr="001F1989">
              <w:rPr>
                <w:color w:val="000000"/>
              </w:rPr>
              <w:t xml:space="preserve"> физических лиц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>Москва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675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54,8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>Санкт-Петербург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312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25,3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</w:t>
            </w:r>
            <w:r w:rsidRPr="001F1989">
              <w:rPr>
                <w:color w:val="000000"/>
              </w:rPr>
              <w:t>рай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178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14,5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F1989">
              <w:rPr>
                <w:color w:val="000000"/>
              </w:rPr>
              <w:t>егионы СКФО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4,2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F1989">
              <w:rPr>
                <w:color w:val="000000"/>
              </w:rPr>
              <w:t>ругое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1,1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4B08FB" w:rsidRDefault="00E9728D" w:rsidP="004B08FB">
            <w:pPr>
              <w:jc w:val="right"/>
              <w:rPr>
                <w:i/>
                <w:iCs/>
                <w:color w:val="000000"/>
              </w:rPr>
            </w:pPr>
            <w:r w:rsidRPr="004B08FB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1231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100</w:t>
            </w:r>
          </w:p>
        </w:tc>
      </w:tr>
      <w:tr w:rsidR="00E9728D" w:rsidRPr="001F1989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0131BA" w:rsidRDefault="00E9728D" w:rsidP="001F1989">
            <w:pPr>
              <w:jc w:val="center"/>
              <w:rPr>
                <w:color w:val="000000"/>
                <w:spacing w:val="-6"/>
              </w:rPr>
            </w:pPr>
            <w:r w:rsidRPr="000131BA">
              <w:rPr>
                <w:color w:val="000000"/>
                <w:spacing w:val="-6"/>
              </w:rPr>
              <w:t>Место базирования материнской бизнес-единицы для участников опроса –</w:t>
            </w:r>
            <w:r>
              <w:rPr>
                <w:color w:val="000000"/>
                <w:spacing w:val="-6"/>
              </w:rPr>
              <w:t xml:space="preserve"> </w:t>
            </w:r>
            <w:r w:rsidRPr="000131BA">
              <w:rPr>
                <w:color w:val="000000"/>
                <w:spacing w:val="-6"/>
              </w:rPr>
              <w:t>юридических лиц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>Москва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40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>Санкт-Петербург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30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 w:rsidRPr="001F1989"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</w:t>
            </w:r>
            <w:r w:rsidRPr="001F1989">
              <w:rPr>
                <w:color w:val="000000"/>
              </w:rPr>
              <w:t>рай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10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F1989">
              <w:rPr>
                <w:color w:val="000000"/>
              </w:rPr>
              <w:t>егионы СКФО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10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1F1989" w:rsidRDefault="00E9728D" w:rsidP="001F198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F1989">
              <w:rPr>
                <w:color w:val="000000"/>
              </w:rPr>
              <w:t>ругое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10</w:t>
            </w:r>
          </w:p>
        </w:tc>
      </w:tr>
      <w:tr w:rsidR="00E9728D" w:rsidRPr="001F1989">
        <w:trPr>
          <w:trHeight w:val="300"/>
        </w:trPr>
        <w:tc>
          <w:tcPr>
            <w:tcW w:w="3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8D" w:rsidRPr="004B08FB" w:rsidRDefault="00E9728D" w:rsidP="004B08FB">
            <w:pPr>
              <w:jc w:val="right"/>
              <w:rPr>
                <w:i/>
                <w:iCs/>
                <w:color w:val="000000"/>
              </w:rPr>
            </w:pPr>
            <w:r w:rsidRPr="004B08FB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8D" w:rsidRPr="001F1989" w:rsidRDefault="00E9728D" w:rsidP="001F1989">
            <w:pPr>
              <w:jc w:val="right"/>
              <w:rPr>
                <w:color w:val="000000"/>
              </w:rPr>
            </w:pPr>
            <w:r w:rsidRPr="001F1989">
              <w:rPr>
                <w:color w:val="000000"/>
              </w:rPr>
              <w:t>100</w:t>
            </w:r>
          </w:p>
        </w:tc>
      </w:tr>
    </w:tbl>
    <w:p w:rsidR="00E9728D" w:rsidRDefault="00E9728D" w:rsidP="00CA243D"/>
    <w:p w:rsidR="00E9728D" w:rsidRDefault="00E9728D" w:rsidP="003D76C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Суть авторских предложений по развитию брендов регионов СКФО содержится в проекте региональной айдентики, представляющем собой структурный элемент регионального бренд-бука, характеризующего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региональной идентификации и конкурентного позициониров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С</w:t>
      </w:r>
      <w:r w:rsidRPr="003523C5">
        <w:rPr>
          <w:color w:val="000000"/>
          <w:sz w:val="28"/>
          <w:szCs w:val="28"/>
        </w:rPr>
        <w:t xml:space="preserve"> целью повышения имиджа СКФО мы предлагаем ввести систему дорожных указателей достопримечательностей городов, входящих в состав ре</w:t>
      </w:r>
      <w:r>
        <w:rPr>
          <w:color w:val="000000"/>
          <w:sz w:val="28"/>
          <w:szCs w:val="28"/>
        </w:rPr>
        <w:t>гиона (рис. 5).</w:t>
      </w:r>
    </w:p>
    <w:p w:rsidR="00E9728D" w:rsidRDefault="00E9728D" w:rsidP="000301C2">
      <w:pPr>
        <w:jc w:val="both"/>
        <w:rPr>
          <w:color w:val="000000"/>
          <w:sz w:val="28"/>
          <w:szCs w:val="28"/>
        </w:rPr>
      </w:pPr>
    </w:p>
    <w:p w:rsidR="00E9728D" w:rsidRPr="00B957FC" w:rsidRDefault="00E9728D" w:rsidP="000301C2">
      <w:pPr>
        <w:spacing w:line="360" w:lineRule="auto"/>
        <w:jc w:val="center"/>
      </w:pPr>
      <w:r w:rsidRPr="00774E4C">
        <w:rPr>
          <w:noProof/>
        </w:rPr>
        <w:pict>
          <v:shape id="Рисунок 73" o:spid="_x0000_i1026" type="#_x0000_t75" alt="1" style="width:137.25pt;height:96.75pt;visibility:visible">
            <v:imagedata r:id="rId10" o:title=""/>
          </v:shape>
        </w:pict>
      </w:r>
      <w:r w:rsidRPr="00774E4C">
        <w:rPr>
          <w:noProof/>
        </w:rPr>
        <w:pict>
          <v:shape id="Рисунок 72" o:spid="_x0000_i1027" type="#_x0000_t75" alt="2" style="width:132pt;height:93.75pt;visibility:visible">
            <v:imagedata r:id="rId11" o:title=""/>
          </v:shape>
        </w:pict>
      </w:r>
      <w:r w:rsidRPr="00774E4C">
        <w:rPr>
          <w:noProof/>
        </w:rPr>
        <w:pict>
          <v:shape id="Рисунок 71" o:spid="_x0000_i1028" type="#_x0000_t75" alt="3" style="width:137.25pt;height:96.75pt;visibility:visible">
            <v:imagedata r:id="rId12" o:title=""/>
          </v:shape>
        </w:pict>
      </w:r>
    </w:p>
    <w:p w:rsidR="00E9728D" w:rsidRDefault="00E9728D" w:rsidP="003D76CF">
      <w:pPr>
        <w:ind w:firstLine="567"/>
        <w:jc w:val="center"/>
      </w:pPr>
    </w:p>
    <w:p w:rsidR="00E9728D" w:rsidRPr="00B922F9" w:rsidRDefault="00E9728D" w:rsidP="00844BA4">
      <w:pPr>
        <w:jc w:val="center"/>
      </w:pPr>
      <w:r w:rsidRPr="00B922F9">
        <w:t>Рис. 5. Примерные дорожные указатели, разработанные на материалах</w:t>
      </w:r>
      <w:r>
        <w:br/>
      </w:r>
      <w:r w:rsidRPr="00B922F9">
        <w:t>г</w:t>
      </w:r>
      <w:r>
        <w:t>. </w:t>
      </w:r>
      <w:r w:rsidRPr="00B922F9">
        <w:t>Пятигорска (автор</w:t>
      </w:r>
      <w:r>
        <w:t>ская</w:t>
      </w:r>
      <w:r w:rsidRPr="004B08FB">
        <w:t xml:space="preserve"> </w:t>
      </w:r>
      <w:r w:rsidRPr="00B922F9">
        <w:t>разработ</w:t>
      </w:r>
      <w:r>
        <w:t>ка</w:t>
      </w:r>
      <w:r w:rsidRPr="00B922F9">
        <w:t>)</w:t>
      </w:r>
    </w:p>
    <w:p w:rsidR="00E9728D" w:rsidRDefault="00E9728D" w:rsidP="003D76CF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9728D" w:rsidRDefault="00E9728D" w:rsidP="003D76CF">
      <w:pPr>
        <w:ind w:firstLine="567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Исходя из тенденций геральдики и специфики составления символов, а также маркетингового анализа имеющихся гербов субъектов, входящих в Северо-Кавказский федеральный округ, нами было разработано несколько вариантов дизайна герба СКФО (рис. 6).</w:t>
      </w:r>
    </w:p>
    <w:p w:rsidR="00E9728D" w:rsidRDefault="00E9728D" w:rsidP="000301C2">
      <w:pPr>
        <w:spacing w:line="360" w:lineRule="auto"/>
        <w:ind w:firstLine="53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74E4C">
        <w:rPr>
          <w:noProof/>
        </w:rPr>
        <w:pict>
          <v:shape id="Рисунок 70" o:spid="_x0000_i1029" type="#_x0000_t75" alt="загруженное (1)" style="width:150pt;height:135pt;visibility:visible">
            <v:imagedata r:id="rId13" o:title="" cropbottom="11608f"/>
          </v:shape>
        </w:pict>
      </w:r>
      <w:r w:rsidRPr="00774E4C">
        <w:rPr>
          <w:noProof/>
        </w:rPr>
        <w:pict>
          <v:shape id="Рисунок 69" o:spid="_x0000_i1030" type="#_x0000_t75" alt="aYb0EHJ_e60" style="width:234pt;height:152.25pt;visibility:visible">
            <v:imagedata r:id="rId14" o:title="" croptop="4438f" cropbottom="6255f"/>
          </v:shape>
        </w:pict>
      </w:r>
    </w:p>
    <w:p w:rsidR="00E9728D" w:rsidRPr="00B922F9" w:rsidRDefault="00E9728D" w:rsidP="00B922F9">
      <w:pPr>
        <w:shd w:val="clear" w:color="auto" w:fill="FFFFFF"/>
        <w:autoSpaceDE w:val="0"/>
        <w:autoSpaceDN w:val="0"/>
        <w:adjustRightInd w:val="0"/>
        <w:jc w:val="center"/>
      </w:pPr>
      <w:r w:rsidRPr="00B922F9">
        <w:t>Рис. 6. Варианты дизайна герба СКФО (автор</w:t>
      </w:r>
      <w:r>
        <w:t>ская</w:t>
      </w:r>
      <w:r w:rsidRPr="004B08FB">
        <w:t xml:space="preserve"> </w:t>
      </w:r>
      <w:r w:rsidRPr="00B922F9">
        <w:t>разработ</w:t>
      </w:r>
      <w:r>
        <w:t>ка</w:t>
      </w:r>
      <w:r w:rsidRPr="00B922F9">
        <w:t>)</w:t>
      </w:r>
    </w:p>
    <w:p w:rsidR="00E9728D" w:rsidRDefault="00E9728D" w:rsidP="003D76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728D" w:rsidRDefault="00E9728D" w:rsidP="003D76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отметим стратегическую ценность использования бренда регионов в качестве интегрированной маркетинговой платформы, способствующей гармонизации коммуникационных усилий по продвиж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территорий СКФО в национальном экономическом пространстве.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гиональные брендинговые программы призваны обеспечить реализацию маркетингового резерва ускорения социально-экономического развития регионов СКФО на основе внедрения и использования актуального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рументария территориального маркетинга.</w:t>
      </w:r>
    </w:p>
    <w:p w:rsidR="00E9728D" w:rsidRDefault="00E9728D" w:rsidP="003D76CF">
      <w:pPr>
        <w:ind w:firstLine="567"/>
        <w:rPr>
          <w:sz w:val="28"/>
          <w:szCs w:val="28"/>
        </w:rPr>
      </w:pPr>
    </w:p>
    <w:p w:rsidR="00E9728D" w:rsidRPr="00B922F9" w:rsidRDefault="00E9728D" w:rsidP="003D76CF">
      <w:pPr>
        <w:ind w:firstLine="567"/>
        <w:rPr>
          <w:b/>
          <w:bCs/>
          <w:sz w:val="28"/>
          <w:szCs w:val="28"/>
        </w:rPr>
      </w:pPr>
      <w:r w:rsidRPr="00B922F9">
        <w:rPr>
          <w:b/>
          <w:bCs/>
          <w:sz w:val="28"/>
          <w:szCs w:val="28"/>
        </w:rPr>
        <w:t>Основные результаты диссертационного исследования опублик</w:t>
      </w:r>
      <w:r w:rsidRPr="00B922F9">
        <w:rPr>
          <w:b/>
          <w:bCs/>
          <w:sz w:val="28"/>
          <w:szCs w:val="28"/>
        </w:rPr>
        <w:t>о</w:t>
      </w:r>
      <w:r w:rsidRPr="00B922F9">
        <w:rPr>
          <w:b/>
          <w:bCs/>
          <w:sz w:val="28"/>
          <w:szCs w:val="28"/>
        </w:rPr>
        <w:t>ваны в следующих работах</w:t>
      </w:r>
      <w:r>
        <w:rPr>
          <w:b/>
          <w:bCs/>
          <w:sz w:val="28"/>
          <w:szCs w:val="28"/>
        </w:rPr>
        <w:t xml:space="preserve"> автора.</w:t>
      </w:r>
    </w:p>
    <w:p w:rsidR="00E9728D" w:rsidRPr="00DB399A" w:rsidRDefault="00E9728D" w:rsidP="00920A8F">
      <w:pPr>
        <w:spacing w:before="240" w:after="120"/>
        <w:jc w:val="center"/>
        <w:rPr>
          <w:i/>
          <w:iCs/>
          <w:sz w:val="28"/>
          <w:szCs w:val="28"/>
        </w:rPr>
      </w:pPr>
      <w:r w:rsidRPr="00DB399A">
        <w:rPr>
          <w:i/>
          <w:iCs/>
          <w:sz w:val="28"/>
          <w:szCs w:val="28"/>
        </w:rPr>
        <w:t>Статьи, в журналах, рекомендованных ВАК РФ</w:t>
      </w:r>
    </w:p>
    <w:p w:rsidR="00E9728D" w:rsidRDefault="00E9728D" w:rsidP="00B922F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DB399A">
        <w:rPr>
          <w:sz w:val="28"/>
          <w:szCs w:val="28"/>
        </w:rPr>
        <w:t xml:space="preserve"> </w:t>
      </w:r>
      <w:r w:rsidRPr="00DB399A">
        <w:rPr>
          <w:rStyle w:val="apple-style-span"/>
          <w:sz w:val="28"/>
          <w:szCs w:val="28"/>
          <w:shd w:val="clear" w:color="auto" w:fill="FFFFFF"/>
        </w:rPr>
        <w:t>Конкурентоспособность Северо-Кавказского ф</w:t>
      </w:r>
      <w:r w:rsidRPr="00DB399A">
        <w:rPr>
          <w:rStyle w:val="apple-style-span"/>
          <w:sz w:val="28"/>
          <w:szCs w:val="28"/>
          <w:shd w:val="clear" w:color="auto" w:fill="FFFFFF"/>
        </w:rPr>
        <w:t>е</w:t>
      </w:r>
      <w:r w:rsidRPr="00DB399A">
        <w:rPr>
          <w:rStyle w:val="apple-style-span"/>
          <w:sz w:val="28"/>
          <w:szCs w:val="28"/>
          <w:shd w:val="clear" w:color="auto" w:fill="FFFFFF"/>
        </w:rPr>
        <w:t>дерального округа: маркетинговый аспект / К.А. Багдасарян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B399A">
        <w:rPr>
          <w:rStyle w:val="apple-style-span"/>
          <w:sz w:val="28"/>
          <w:szCs w:val="28"/>
          <w:shd w:val="clear" w:color="auto" w:fill="FFFFFF"/>
        </w:rPr>
        <w:t xml:space="preserve">// </w:t>
      </w:r>
      <w:r w:rsidRPr="00DB399A">
        <w:rPr>
          <w:sz w:val="28"/>
          <w:szCs w:val="28"/>
        </w:rPr>
        <w:t>Экономика устойчивого развития.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2013. 0,48 п.л.</w:t>
      </w:r>
    </w:p>
    <w:p w:rsidR="00E9728D" w:rsidRPr="00CF01CE" w:rsidRDefault="00E9728D" w:rsidP="00B922F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Style w:val="apple-style-span"/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F0769A">
        <w:rPr>
          <w:sz w:val="28"/>
          <w:szCs w:val="28"/>
        </w:rPr>
        <w:t xml:space="preserve"> </w:t>
      </w:r>
      <w:r w:rsidRPr="00F0769A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нализ рынка рекреационных ресурсов СКФО </w:t>
      </w:r>
      <w:r w:rsidRPr="00DB399A">
        <w:rPr>
          <w:rStyle w:val="apple-style-span"/>
          <w:sz w:val="28"/>
          <w:szCs w:val="28"/>
          <w:shd w:val="clear" w:color="auto" w:fill="FFFFFF"/>
        </w:rPr>
        <w:t>/ К.А. Багдасарян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B399A">
        <w:rPr>
          <w:rStyle w:val="apple-style-span"/>
          <w:sz w:val="28"/>
          <w:szCs w:val="28"/>
          <w:shd w:val="clear" w:color="auto" w:fill="FFFFFF"/>
        </w:rPr>
        <w:t>//</w:t>
      </w:r>
      <w:r>
        <w:rPr>
          <w:rStyle w:val="apple-style-span"/>
          <w:sz w:val="28"/>
          <w:szCs w:val="28"/>
          <w:shd w:val="clear" w:color="auto" w:fill="FFFFFF"/>
        </w:rPr>
        <w:t xml:space="preserve"> Гуманитарные, социально-экономические и обществе</w:t>
      </w:r>
      <w:r>
        <w:rPr>
          <w:rStyle w:val="apple-style-span"/>
          <w:sz w:val="28"/>
          <w:szCs w:val="28"/>
          <w:shd w:val="clear" w:color="auto" w:fill="FFFFFF"/>
        </w:rPr>
        <w:t>н</w:t>
      </w:r>
      <w:r>
        <w:rPr>
          <w:rStyle w:val="apple-style-span"/>
          <w:sz w:val="28"/>
          <w:szCs w:val="28"/>
          <w:shd w:val="clear" w:color="auto" w:fill="FFFFFF"/>
        </w:rPr>
        <w:t>ные науки. 2014. № 12. 0,</w:t>
      </w:r>
      <w:r w:rsidRPr="000F3D03">
        <w:rPr>
          <w:rStyle w:val="apple-style-span"/>
          <w:sz w:val="28"/>
          <w:szCs w:val="28"/>
          <w:shd w:val="clear" w:color="auto" w:fill="FFFFFF"/>
        </w:rPr>
        <w:t>55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0F3D03">
        <w:rPr>
          <w:rStyle w:val="apple-style-span"/>
          <w:sz w:val="28"/>
          <w:szCs w:val="28"/>
          <w:shd w:val="clear" w:color="auto" w:fill="FFFFFF"/>
        </w:rPr>
        <w:t>п.л.</w:t>
      </w:r>
    </w:p>
    <w:p w:rsidR="00E9728D" w:rsidRPr="00DB399A" w:rsidRDefault="00E9728D" w:rsidP="00B922F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>
        <w:rPr>
          <w:sz w:val="28"/>
          <w:szCs w:val="28"/>
        </w:rPr>
        <w:t xml:space="preserve"> Оптимизация инструментов системы маркетинг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коммуникации рекреационной сферы СКФО / К.А. Багдасарян //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номика устойчивого развития. 2014. № 4 (20). 0,5 п.л.</w:t>
      </w:r>
    </w:p>
    <w:p w:rsidR="00E9728D" w:rsidRDefault="00E9728D" w:rsidP="00920A8F">
      <w:pPr>
        <w:spacing w:before="240" w:after="120"/>
        <w:jc w:val="center"/>
        <w:rPr>
          <w:i/>
          <w:iCs/>
          <w:sz w:val="28"/>
          <w:szCs w:val="28"/>
        </w:rPr>
      </w:pPr>
      <w:r w:rsidRPr="00DB399A">
        <w:rPr>
          <w:i/>
          <w:iCs/>
          <w:sz w:val="28"/>
          <w:szCs w:val="28"/>
        </w:rPr>
        <w:t>Статьи в прочих изданиях</w:t>
      </w:r>
    </w:p>
    <w:p w:rsidR="00E9728D" w:rsidRPr="000131BA" w:rsidRDefault="00E9728D" w:rsidP="00AD127D">
      <w:pPr>
        <w:numPr>
          <w:ilvl w:val="0"/>
          <w:numId w:val="1"/>
        </w:numPr>
        <w:tabs>
          <w:tab w:val="left" w:pos="900"/>
        </w:tabs>
        <w:ind w:left="0" w:firstLine="567"/>
        <w:rPr>
          <w:spacing w:val="-4"/>
          <w:sz w:val="28"/>
          <w:szCs w:val="28"/>
        </w:rPr>
      </w:pPr>
      <w:r w:rsidRPr="00AD127D">
        <w:rPr>
          <w:i/>
          <w:iCs/>
          <w:spacing w:val="-4"/>
          <w:sz w:val="28"/>
          <w:szCs w:val="28"/>
        </w:rPr>
        <w:t>Багдасарян К.А.</w:t>
      </w:r>
      <w:r w:rsidRPr="000131BA">
        <w:rPr>
          <w:spacing w:val="-4"/>
          <w:sz w:val="28"/>
          <w:szCs w:val="28"/>
        </w:rPr>
        <w:t xml:space="preserve"> К вопросу о конкурентоспособности отрасли тури</w:t>
      </w:r>
      <w:r w:rsidRPr="000131BA">
        <w:rPr>
          <w:spacing w:val="-4"/>
          <w:sz w:val="28"/>
          <w:szCs w:val="28"/>
        </w:rPr>
        <w:t>з</w:t>
      </w:r>
      <w:r w:rsidRPr="000131BA">
        <w:rPr>
          <w:spacing w:val="-4"/>
          <w:sz w:val="28"/>
          <w:szCs w:val="28"/>
        </w:rPr>
        <w:t xml:space="preserve">ма </w:t>
      </w:r>
      <w:r w:rsidRPr="000131BA">
        <w:rPr>
          <w:rStyle w:val="apple-style-span"/>
          <w:spacing w:val="-4"/>
          <w:sz w:val="28"/>
          <w:szCs w:val="28"/>
          <w:shd w:val="clear" w:color="auto" w:fill="FFFFFF"/>
        </w:rPr>
        <w:t xml:space="preserve">/ К.А. Багдасарян // </w:t>
      </w:r>
      <w:r w:rsidRPr="000131BA">
        <w:rPr>
          <w:spacing w:val="-4"/>
          <w:sz w:val="28"/>
          <w:szCs w:val="28"/>
        </w:rPr>
        <w:t>Университетские чтения. Пятигорск, 2011. 0,4 п.л.</w:t>
      </w:r>
    </w:p>
    <w:p w:rsidR="00E9728D" w:rsidRPr="00DB399A" w:rsidRDefault="00E9728D" w:rsidP="00B922F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DB399A">
        <w:rPr>
          <w:sz w:val="28"/>
          <w:szCs w:val="28"/>
        </w:rPr>
        <w:t xml:space="preserve"> К вопросу о конкурентоспособности регионов СКФО </w:t>
      </w:r>
      <w:r w:rsidRPr="00DB399A">
        <w:rPr>
          <w:rStyle w:val="apple-style-span"/>
          <w:sz w:val="28"/>
          <w:szCs w:val="28"/>
          <w:shd w:val="clear" w:color="auto" w:fill="FFFFFF"/>
        </w:rPr>
        <w:t>/ К.А. Багдасарян //</w:t>
      </w:r>
      <w:r w:rsidRPr="00DB399A">
        <w:rPr>
          <w:sz w:val="28"/>
          <w:szCs w:val="28"/>
        </w:rPr>
        <w:t xml:space="preserve"> Актуальные вопросы развития общественных наук: экономика, право, социология, философия: материалы </w:t>
      </w:r>
      <w:r>
        <w:rPr>
          <w:sz w:val="28"/>
          <w:szCs w:val="28"/>
        </w:rPr>
        <w:t>М</w:t>
      </w:r>
      <w:r w:rsidRPr="00DB399A">
        <w:rPr>
          <w:sz w:val="28"/>
          <w:szCs w:val="28"/>
        </w:rPr>
        <w:t>еждунар</w:t>
      </w:r>
      <w:r>
        <w:rPr>
          <w:sz w:val="28"/>
          <w:szCs w:val="28"/>
        </w:rPr>
        <w:t>.</w:t>
      </w:r>
      <w:r w:rsidRPr="00DB399A">
        <w:rPr>
          <w:sz w:val="28"/>
          <w:szCs w:val="28"/>
        </w:rPr>
        <w:t xml:space="preserve"> конф.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Волгоград, 2011.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0,4 п.л.</w:t>
      </w:r>
    </w:p>
    <w:p w:rsidR="00E9728D" w:rsidRPr="00DB399A" w:rsidRDefault="00E9728D" w:rsidP="00B922F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DB399A">
        <w:rPr>
          <w:sz w:val="28"/>
          <w:szCs w:val="28"/>
        </w:rPr>
        <w:t xml:space="preserve"> К вопросу о развитии туристического потенциала региона СКФО </w:t>
      </w:r>
      <w:r w:rsidRPr="00DB399A">
        <w:rPr>
          <w:rStyle w:val="apple-style-span"/>
          <w:sz w:val="28"/>
          <w:szCs w:val="28"/>
          <w:shd w:val="clear" w:color="auto" w:fill="FFFFFF"/>
        </w:rPr>
        <w:t xml:space="preserve">/ К.А. Багдасарян // </w:t>
      </w:r>
      <w:r w:rsidRPr="00DB399A">
        <w:rPr>
          <w:sz w:val="28"/>
          <w:szCs w:val="28"/>
        </w:rPr>
        <w:t>Инновационные механизмы в деятел</w:t>
      </w:r>
      <w:r w:rsidRPr="00DB399A">
        <w:rPr>
          <w:sz w:val="28"/>
          <w:szCs w:val="28"/>
        </w:rPr>
        <w:t>ь</w:t>
      </w:r>
      <w:r w:rsidRPr="00DB399A">
        <w:rPr>
          <w:sz w:val="28"/>
          <w:szCs w:val="28"/>
        </w:rPr>
        <w:t>ности организаций. Таможенный союз: проблемы и перспективы.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С</w:t>
      </w:r>
      <w:r>
        <w:rPr>
          <w:sz w:val="28"/>
          <w:szCs w:val="28"/>
        </w:rPr>
        <w:t>Пб.</w:t>
      </w:r>
      <w:r w:rsidRPr="00DB399A">
        <w:rPr>
          <w:sz w:val="28"/>
          <w:szCs w:val="28"/>
        </w:rPr>
        <w:t>, 2011.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0,4 п.л.</w:t>
      </w:r>
    </w:p>
    <w:p w:rsidR="00E9728D" w:rsidRPr="00AE3002" w:rsidRDefault="00E9728D" w:rsidP="00B922F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AE3002">
        <w:rPr>
          <w:sz w:val="28"/>
          <w:szCs w:val="28"/>
        </w:rPr>
        <w:t xml:space="preserve"> Туристический потенциал СКФО и перспективы его развития </w:t>
      </w:r>
      <w:r w:rsidRPr="00AE3002">
        <w:rPr>
          <w:rStyle w:val="apple-style-span"/>
          <w:sz w:val="28"/>
          <w:szCs w:val="28"/>
          <w:shd w:val="clear" w:color="auto" w:fill="FFFFFF"/>
        </w:rPr>
        <w:t xml:space="preserve">/ К.А. Багдасарян // </w:t>
      </w:r>
      <w:r w:rsidRPr="00AE3002">
        <w:rPr>
          <w:sz w:val="28"/>
          <w:szCs w:val="28"/>
        </w:rPr>
        <w:t>Право, экономика и управление в услов</w:t>
      </w:r>
      <w:r w:rsidRPr="00AE3002">
        <w:rPr>
          <w:sz w:val="28"/>
          <w:szCs w:val="28"/>
        </w:rPr>
        <w:t>и</w:t>
      </w:r>
      <w:r w:rsidRPr="00AE3002">
        <w:rPr>
          <w:sz w:val="28"/>
          <w:szCs w:val="28"/>
        </w:rPr>
        <w:t xml:space="preserve">ях перехода к устойчивому развитию: материалы </w:t>
      </w:r>
      <w:r>
        <w:rPr>
          <w:sz w:val="28"/>
          <w:szCs w:val="28"/>
        </w:rPr>
        <w:t>М</w:t>
      </w:r>
      <w:r w:rsidRPr="00AE3002">
        <w:rPr>
          <w:sz w:val="28"/>
          <w:szCs w:val="28"/>
        </w:rPr>
        <w:t>еждунар</w:t>
      </w:r>
      <w:r>
        <w:rPr>
          <w:sz w:val="28"/>
          <w:szCs w:val="28"/>
        </w:rPr>
        <w:t>.</w:t>
      </w:r>
      <w:r w:rsidRPr="00AE3002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AE3002">
        <w:rPr>
          <w:sz w:val="28"/>
          <w:szCs w:val="28"/>
        </w:rPr>
        <w:t>-практ</w:t>
      </w:r>
      <w:r>
        <w:rPr>
          <w:sz w:val="28"/>
          <w:szCs w:val="28"/>
        </w:rPr>
        <w:t>.</w:t>
      </w:r>
      <w:r w:rsidRPr="00AE3002">
        <w:rPr>
          <w:sz w:val="28"/>
          <w:szCs w:val="28"/>
        </w:rPr>
        <w:t xml:space="preserve"> конф. СПб</w:t>
      </w:r>
      <w:r>
        <w:rPr>
          <w:sz w:val="28"/>
          <w:szCs w:val="28"/>
        </w:rPr>
        <w:t>.</w:t>
      </w:r>
      <w:r w:rsidRPr="00AE3002">
        <w:rPr>
          <w:sz w:val="28"/>
          <w:szCs w:val="28"/>
        </w:rPr>
        <w:t>, 2012. 0,4 п.л.</w:t>
      </w:r>
    </w:p>
    <w:p w:rsidR="00E9728D" w:rsidRPr="00DB399A" w:rsidRDefault="00E9728D" w:rsidP="00B922F9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DB399A">
        <w:rPr>
          <w:sz w:val="28"/>
          <w:szCs w:val="28"/>
        </w:rPr>
        <w:t xml:space="preserve"> Маркетинг региона как основа эффективного управления региональным туризмом </w:t>
      </w:r>
      <w:r w:rsidRPr="00DB399A">
        <w:rPr>
          <w:rStyle w:val="apple-style-span"/>
          <w:sz w:val="28"/>
          <w:szCs w:val="28"/>
          <w:shd w:val="clear" w:color="auto" w:fill="FFFFFF"/>
        </w:rPr>
        <w:t xml:space="preserve">/ К.А. Багдасарян // </w:t>
      </w:r>
      <w:r w:rsidRPr="00DB399A">
        <w:rPr>
          <w:sz w:val="28"/>
          <w:szCs w:val="28"/>
        </w:rPr>
        <w:t xml:space="preserve">Леденцовские чтения. Бизнес. Наука. Образование: материалы </w:t>
      </w:r>
      <w:r w:rsidRPr="00DB399A">
        <w:rPr>
          <w:sz w:val="28"/>
          <w:szCs w:val="28"/>
          <w:lang w:val="en-US"/>
        </w:rPr>
        <w:t>III</w:t>
      </w:r>
      <w:r w:rsidRPr="00DB39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B399A">
        <w:rPr>
          <w:sz w:val="28"/>
          <w:szCs w:val="28"/>
        </w:rPr>
        <w:t>еждунар</w:t>
      </w:r>
      <w:r>
        <w:rPr>
          <w:sz w:val="28"/>
          <w:szCs w:val="28"/>
        </w:rPr>
        <w:t>.</w:t>
      </w:r>
      <w:r w:rsidRPr="00DB399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DB399A">
        <w:rPr>
          <w:sz w:val="28"/>
          <w:szCs w:val="28"/>
        </w:rPr>
        <w:t>-практ</w:t>
      </w:r>
      <w:r>
        <w:rPr>
          <w:sz w:val="28"/>
          <w:szCs w:val="28"/>
        </w:rPr>
        <w:t>.</w:t>
      </w:r>
      <w:r w:rsidRPr="00DB399A">
        <w:rPr>
          <w:sz w:val="28"/>
          <w:szCs w:val="28"/>
        </w:rPr>
        <w:t xml:space="preserve"> конф.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Вологда, 2013.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0,43 п.л.</w:t>
      </w:r>
    </w:p>
    <w:p w:rsidR="00E9728D" w:rsidRPr="00AE3002" w:rsidRDefault="00E9728D" w:rsidP="00B922F9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AD127D">
        <w:rPr>
          <w:i/>
          <w:iCs/>
          <w:sz w:val="28"/>
          <w:szCs w:val="28"/>
        </w:rPr>
        <w:t>Багдасарян К.А.</w:t>
      </w:r>
      <w:r w:rsidRPr="00DB399A">
        <w:rPr>
          <w:sz w:val="28"/>
          <w:szCs w:val="28"/>
        </w:rPr>
        <w:t xml:space="preserve"> Факторы конкурентоспособности отрасли тури</w:t>
      </w:r>
      <w:r w:rsidRPr="00DB399A">
        <w:rPr>
          <w:sz w:val="28"/>
          <w:szCs w:val="28"/>
        </w:rPr>
        <w:t>з</w:t>
      </w:r>
      <w:r w:rsidRPr="00DB399A">
        <w:rPr>
          <w:sz w:val="28"/>
          <w:szCs w:val="28"/>
        </w:rPr>
        <w:t xml:space="preserve">ма на примере города </w:t>
      </w:r>
      <w:r w:rsidRPr="00DB399A">
        <w:rPr>
          <w:rStyle w:val="apple-style-span"/>
          <w:sz w:val="28"/>
          <w:szCs w:val="28"/>
          <w:shd w:val="clear" w:color="auto" w:fill="FFFFFF"/>
        </w:rPr>
        <w:t xml:space="preserve">/ К.А. Багдасарян // </w:t>
      </w:r>
      <w:r w:rsidRPr="00DB399A">
        <w:rPr>
          <w:sz w:val="28"/>
          <w:szCs w:val="28"/>
        </w:rPr>
        <w:t>Мир через языки, образование, культуру: Россия</w:t>
      </w:r>
      <w:r>
        <w:rPr>
          <w:sz w:val="28"/>
          <w:szCs w:val="28"/>
        </w:rPr>
        <w:t xml:space="preserve"> – </w:t>
      </w:r>
      <w:r w:rsidRPr="00DB399A">
        <w:rPr>
          <w:sz w:val="28"/>
          <w:szCs w:val="28"/>
        </w:rPr>
        <w:t>Кавказ</w:t>
      </w:r>
      <w:r>
        <w:rPr>
          <w:sz w:val="28"/>
          <w:szCs w:val="28"/>
        </w:rPr>
        <w:t xml:space="preserve"> – </w:t>
      </w:r>
      <w:r w:rsidRPr="00DB399A">
        <w:rPr>
          <w:sz w:val="28"/>
          <w:szCs w:val="28"/>
        </w:rPr>
        <w:t>Мировое сообщество. Секция</w:t>
      </w:r>
      <w:r>
        <w:rPr>
          <w:sz w:val="28"/>
          <w:szCs w:val="28"/>
        </w:rPr>
        <w:t xml:space="preserve"> «</w:t>
      </w:r>
      <w:r w:rsidRPr="00DB399A">
        <w:rPr>
          <w:sz w:val="28"/>
          <w:szCs w:val="28"/>
        </w:rPr>
        <w:t>Маркет</w:t>
      </w:r>
      <w:r>
        <w:rPr>
          <w:sz w:val="28"/>
          <w:szCs w:val="28"/>
        </w:rPr>
        <w:t>о</w:t>
      </w:r>
      <w:r w:rsidRPr="00DB399A">
        <w:rPr>
          <w:sz w:val="28"/>
          <w:szCs w:val="28"/>
        </w:rPr>
        <w:t>логия и коммуникативные технологии управления рынком</w:t>
      </w:r>
      <w:r>
        <w:rPr>
          <w:sz w:val="28"/>
          <w:szCs w:val="28"/>
        </w:rPr>
        <w:t>»</w:t>
      </w:r>
      <w:r w:rsidRPr="00DB399A">
        <w:rPr>
          <w:sz w:val="28"/>
          <w:szCs w:val="28"/>
        </w:rPr>
        <w:t xml:space="preserve">: материалы </w:t>
      </w:r>
      <w:r w:rsidRPr="00DB399A">
        <w:rPr>
          <w:sz w:val="28"/>
          <w:szCs w:val="28"/>
          <w:lang w:val="en-US"/>
        </w:rPr>
        <w:t>VII</w:t>
      </w:r>
      <w:r w:rsidRPr="00DB399A">
        <w:rPr>
          <w:sz w:val="28"/>
          <w:szCs w:val="28"/>
        </w:rPr>
        <w:t xml:space="preserve"> М</w:t>
      </w:r>
      <w:r w:rsidRPr="00DB399A">
        <w:rPr>
          <w:sz w:val="28"/>
          <w:szCs w:val="28"/>
        </w:rPr>
        <w:t>е</w:t>
      </w:r>
      <w:r w:rsidRPr="00DB399A">
        <w:rPr>
          <w:sz w:val="28"/>
          <w:szCs w:val="28"/>
        </w:rPr>
        <w:t>ждунар</w:t>
      </w:r>
      <w:r>
        <w:rPr>
          <w:sz w:val="28"/>
          <w:szCs w:val="28"/>
        </w:rPr>
        <w:t>.</w:t>
      </w:r>
      <w:r w:rsidRPr="00DB399A">
        <w:rPr>
          <w:sz w:val="28"/>
          <w:szCs w:val="28"/>
        </w:rPr>
        <w:t xml:space="preserve"> конгресса.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</w:rPr>
        <w:t>Пятигорск</w:t>
      </w:r>
      <w:r w:rsidRPr="00AE3002">
        <w:rPr>
          <w:sz w:val="28"/>
          <w:szCs w:val="28"/>
        </w:rPr>
        <w:t xml:space="preserve">, 2013. 0,3 </w:t>
      </w:r>
      <w:r w:rsidRPr="00DB399A">
        <w:rPr>
          <w:sz w:val="28"/>
          <w:szCs w:val="28"/>
        </w:rPr>
        <w:t>п</w:t>
      </w:r>
      <w:r w:rsidRPr="00AE3002">
        <w:rPr>
          <w:sz w:val="28"/>
          <w:szCs w:val="28"/>
        </w:rPr>
        <w:t>.</w:t>
      </w:r>
      <w:r w:rsidRPr="00DB399A">
        <w:rPr>
          <w:sz w:val="28"/>
          <w:szCs w:val="28"/>
        </w:rPr>
        <w:t>л</w:t>
      </w:r>
      <w:r w:rsidRPr="00AE3002">
        <w:rPr>
          <w:sz w:val="28"/>
          <w:szCs w:val="28"/>
        </w:rPr>
        <w:t>.</w:t>
      </w:r>
    </w:p>
    <w:p w:rsidR="00E9728D" w:rsidRPr="00895B17" w:rsidRDefault="00E9728D" w:rsidP="00B922F9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  <w:lang w:val="en-US"/>
        </w:rPr>
      </w:pPr>
      <w:r w:rsidRPr="00AD127D">
        <w:rPr>
          <w:rStyle w:val="apple-style-span"/>
          <w:i/>
          <w:iCs/>
          <w:sz w:val="28"/>
          <w:szCs w:val="28"/>
          <w:shd w:val="clear" w:color="auto" w:fill="FFFFFF"/>
          <w:lang w:val="en-US"/>
        </w:rPr>
        <w:t>Bagdasaryan</w:t>
      </w:r>
      <w:r w:rsidRPr="00AD127D">
        <w:rPr>
          <w:i/>
          <w:iCs/>
          <w:sz w:val="28"/>
          <w:szCs w:val="28"/>
          <w:lang w:val="en-US"/>
        </w:rPr>
        <w:t xml:space="preserve"> </w:t>
      </w:r>
      <w:r w:rsidRPr="00AD127D">
        <w:rPr>
          <w:i/>
          <w:iCs/>
          <w:sz w:val="28"/>
          <w:szCs w:val="28"/>
        </w:rPr>
        <w:t>К</w:t>
      </w:r>
      <w:r w:rsidRPr="00AD127D">
        <w:rPr>
          <w:i/>
          <w:iCs/>
          <w:sz w:val="28"/>
          <w:szCs w:val="28"/>
          <w:lang w:val="en-US"/>
        </w:rPr>
        <w:t>.</w:t>
      </w:r>
      <w:r w:rsidRPr="00AD127D">
        <w:rPr>
          <w:i/>
          <w:iCs/>
          <w:sz w:val="28"/>
          <w:szCs w:val="28"/>
        </w:rPr>
        <w:t>А</w:t>
      </w:r>
      <w:r w:rsidRPr="00AD127D">
        <w:rPr>
          <w:i/>
          <w:iCs/>
          <w:sz w:val="28"/>
          <w:szCs w:val="28"/>
          <w:lang w:val="en-US"/>
        </w:rPr>
        <w:t>.</w:t>
      </w:r>
      <w:r w:rsidRPr="00DB399A">
        <w:rPr>
          <w:sz w:val="28"/>
          <w:szCs w:val="28"/>
          <w:lang w:val="en-US"/>
        </w:rPr>
        <w:t xml:space="preserve"> Modern directions of socio-economic development of the North Caucasian Federal District</w:t>
      </w:r>
      <w:r w:rsidRPr="00DB399A">
        <w:rPr>
          <w:rStyle w:val="apple-style-span"/>
          <w:sz w:val="28"/>
          <w:szCs w:val="28"/>
          <w:shd w:val="clear" w:color="auto" w:fill="FFFFFF"/>
          <w:lang w:val="en-US"/>
        </w:rPr>
        <w:t xml:space="preserve"> / K.A. Bagdasaryan //</w:t>
      </w:r>
      <w:r w:rsidRPr="00DB399A">
        <w:rPr>
          <w:sz w:val="28"/>
          <w:szCs w:val="28"/>
          <w:lang w:val="en-US"/>
        </w:rPr>
        <w:t xml:space="preserve"> The International Scientific-Practical Conference on</w:t>
      </w:r>
      <w:r w:rsidRPr="00E0045C">
        <w:rPr>
          <w:sz w:val="28"/>
          <w:szCs w:val="28"/>
          <w:lang w:val="en-US"/>
        </w:rPr>
        <w:t xml:space="preserve"> </w:t>
      </w:r>
      <w:r w:rsidRPr="00DB399A">
        <w:rPr>
          <w:sz w:val="28"/>
          <w:szCs w:val="28"/>
          <w:lang w:val="en-US"/>
        </w:rPr>
        <w:t>the Humanities and the Natural. London</w:t>
      </w:r>
      <w:r w:rsidRPr="00C16F69">
        <w:rPr>
          <w:sz w:val="28"/>
          <w:szCs w:val="28"/>
          <w:lang w:val="en-US"/>
        </w:rPr>
        <w:t>, 2013.</w:t>
      </w:r>
      <w:r>
        <w:rPr>
          <w:sz w:val="28"/>
          <w:szCs w:val="28"/>
        </w:rPr>
        <w:t xml:space="preserve"> </w:t>
      </w:r>
      <w:r w:rsidRPr="00DB399A">
        <w:rPr>
          <w:sz w:val="28"/>
          <w:szCs w:val="28"/>
          <w:lang w:val="en-US"/>
        </w:rPr>
        <w:t xml:space="preserve">0,48 </w:t>
      </w:r>
      <w:r w:rsidRPr="00DB399A">
        <w:rPr>
          <w:sz w:val="28"/>
          <w:szCs w:val="28"/>
        </w:rPr>
        <w:t>п</w:t>
      </w:r>
      <w:r w:rsidRPr="00DB399A">
        <w:rPr>
          <w:sz w:val="28"/>
          <w:szCs w:val="28"/>
          <w:lang w:val="en-US"/>
        </w:rPr>
        <w:t>.</w:t>
      </w:r>
      <w:r w:rsidRPr="00DB399A">
        <w:rPr>
          <w:sz w:val="28"/>
          <w:szCs w:val="28"/>
        </w:rPr>
        <w:t>л</w:t>
      </w:r>
      <w:r w:rsidRPr="00DB399A">
        <w:rPr>
          <w:sz w:val="28"/>
          <w:szCs w:val="28"/>
          <w:lang w:val="en-US"/>
        </w:rPr>
        <w:t>.</w:t>
      </w:r>
    </w:p>
    <w:p w:rsidR="00E9728D" w:rsidRPr="00AE3002" w:rsidRDefault="00E9728D" w:rsidP="003D76CF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0131BA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0131BA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0131BA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Pr="005D3128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Pr="000131BA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Pr="00E45567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Pr="000131BA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Pr="00304DF0" w:rsidRDefault="00E9728D" w:rsidP="000131BA">
      <w:pPr>
        <w:jc w:val="center"/>
        <w:rPr>
          <w:b/>
          <w:bCs/>
          <w:sz w:val="28"/>
          <w:szCs w:val="28"/>
        </w:rPr>
      </w:pPr>
    </w:p>
    <w:p w:rsidR="00E9728D" w:rsidRPr="00AE3002" w:rsidRDefault="00E9728D" w:rsidP="000131BA">
      <w:pPr>
        <w:jc w:val="center"/>
        <w:rPr>
          <w:b/>
          <w:bCs/>
          <w:sz w:val="28"/>
          <w:szCs w:val="28"/>
          <w:lang w:val="en-US"/>
        </w:rPr>
      </w:pPr>
    </w:p>
    <w:p w:rsidR="00E9728D" w:rsidRPr="00AE3002" w:rsidRDefault="00E9728D" w:rsidP="000131BA">
      <w:pPr>
        <w:jc w:val="center"/>
        <w:rPr>
          <w:lang w:val="en-US"/>
        </w:rPr>
      </w:pPr>
    </w:p>
    <w:p w:rsidR="00E9728D" w:rsidRPr="00AE3002" w:rsidRDefault="00E9728D" w:rsidP="000131BA">
      <w:pPr>
        <w:autoSpaceDE w:val="0"/>
        <w:autoSpaceDN w:val="0"/>
        <w:adjustRightInd w:val="0"/>
        <w:jc w:val="center"/>
        <w:rPr>
          <w:lang w:val="en-US"/>
        </w:rPr>
      </w:pPr>
    </w:p>
    <w:p w:rsidR="00E9728D" w:rsidRPr="00143C5F" w:rsidRDefault="00E9728D" w:rsidP="000131BA">
      <w:pPr>
        <w:jc w:val="center"/>
        <w:rPr>
          <w:i/>
          <w:iCs/>
        </w:rPr>
      </w:pPr>
      <w:r w:rsidRPr="00D80842">
        <w:rPr>
          <w:i/>
          <w:iCs/>
        </w:rPr>
        <w:t>Научное</w:t>
      </w:r>
      <w:r w:rsidRPr="00143C5F">
        <w:rPr>
          <w:i/>
          <w:iCs/>
        </w:rPr>
        <w:t xml:space="preserve"> </w:t>
      </w:r>
      <w:r w:rsidRPr="00D80842">
        <w:rPr>
          <w:i/>
          <w:iCs/>
        </w:rPr>
        <w:t>издание</w:t>
      </w:r>
    </w:p>
    <w:p w:rsidR="00E9728D" w:rsidRPr="00143C5F" w:rsidRDefault="00E9728D" w:rsidP="000131BA">
      <w:pPr>
        <w:jc w:val="center"/>
      </w:pPr>
    </w:p>
    <w:p w:rsidR="00E9728D" w:rsidRPr="00143C5F" w:rsidRDefault="00E9728D" w:rsidP="000131BA">
      <w:pPr>
        <w:jc w:val="center"/>
      </w:pPr>
      <w:r w:rsidRPr="00D80842">
        <w:rPr>
          <w:spacing w:val="100"/>
        </w:rPr>
        <w:t>Багдасарян</w:t>
      </w:r>
      <w:r w:rsidRPr="00143C5F">
        <w:t xml:space="preserve"> </w:t>
      </w:r>
      <w:r w:rsidRPr="00D80842">
        <w:t>Карина</w:t>
      </w:r>
      <w:r w:rsidRPr="00143C5F">
        <w:t xml:space="preserve"> </w:t>
      </w:r>
      <w:r w:rsidRPr="00D80842">
        <w:t>Артуровна</w:t>
      </w:r>
    </w:p>
    <w:p w:rsidR="00E9728D" w:rsidRPr="00143C5F" w:rsidRDefault="00E9728D" w:rsidP="000131BA">
      <w:pPr>
        <w:pStyle w:val="NormalWeb"/>
        <w:spacing w:before="0" w:after="0"/>
        <w:jc w:val="center"/>
        <w:rPr>
          <w:b/>
          <w:bCs/>
        </w:rPr>
      </w:pPr>
    </w:p>
    <w:p w:rsidR="00E9728D" w:rsidRPr="00FE0B54" w:rsidRDefault="00E9728D" w:rsidP="000131BA">
      <w:pPr>
        <w:pStyle w:val="NormalWeb"/>
        <w:spacing w:before="0" w:after="0"/>
        <w:jc w:val="center"/>
        <w:rPr>
          <w:b/>
          <w:bCs/>
        </w:rPr>
      </w:pPr>
      <w:r w:rsidRPr="00FE0B54">
        <w:rPr>
          <w:b/>
          <w:bCs/>
        </w:rPr>
        <w:t>БРEНД РEГИОНА КАК МАРКEТИНГОВЫЙ ФАКТОР</w:t>
      </w:r>
      <w:r w:rsidRPr="00FE0B54">
        <w:rPr>
          <w:b/>
          <w:bCs/>
        </w:rPr>
        <w:br/>
        <w:t>СОЦИАЛЬНО-ЭКОНОМИЧEСКОГО РАЗВИТИЯ</w:t>
      </w:r>
      <w:r w:rsidRPr="00FE0B54">
        <w:rPr>
          <w:b/>
          <w:bCs/>
        </w:rPr>
        <w:br/>
        <w:t>ТEРРИТОРИИ</w:t>
      </w:r>
    </w:p>
    <w:p w:rsidR="00E9728D" w:rsidRPr="00FE0B54" w:rsidRDefault="00E9728D" w:rsidP="000131BA">
      <w:pPr>
        <w:jc w:val="center"/>
        <w:rPr>
          <w:i/>
          <w:iCs/>
        </w:rPr>
      </w:pPr>
    </w:p>
    <w:p w:rsidR="00E9728D" w:rsidRPr="00D80842" w:rsidRDefault="00E9728D" w:rsidP="000131BA">
      <w:pPr>
        <w:jc w:val="center"/>
      </w:pPr>
      <w:r w:rsidRPr="00D80842">
        <w:t>Автореферат</w:t>
      </w:r>
    </w:p>
    <w:p w:rsidR="00E9728D" w:rsidRPr="00D80842" w:rsidRDefault="00E9728D" w:rsidP="000131BA">
      <w:pPr>
        <w:tabs>
          <w:tab w:val="left" w:pos="9360"/>
        </w:tabs>
        <w:jc w:val="center"/>
      </w:pPr>
      <w:r w:rsidRPr="00D80842">
        <w:t>________________________________________________________</w:t>
      </w:r>
    </w:p>
    <w:p w:rsidR="00E9728D" w:rsidRPr="00D80842" w:rsidRDefault="00E9728D" w:rsidP="000131BA">
      <w:pPr>
        <w:jc w:val="center"/>
      </w:pPr>
    </w:p>
    <w:p w:rsidR="00E9728D" w:rsidRPr="00D80842" w:rsidRDefault="00E9728D" w:rsidP="000131BA">
      <w:pPr>
        <w:jc w:val="center"/>
      </w:pPr>
      <w:r w:rsidRPr="00D80842">
        <w:t xml:space="preserve">Подписано в печать </w:t>
      </w:r>
      <w:r>
        <w:t>25</w:t>
      </w:r>
      <w:r w:rsidRPr="00D80842">
        <w:t>.</w:t>
      </w:r>
      <w:r>
        <w:t>01.2015</w:t>
      </w:r>
      <w:r w:rsidRPr="00D80842">
        <w:t xml:space="preserve">. Формат 60 </w:t>
      </w:r>
      <w:r w:rsidRPr="00D80842">
        <w:sym w:font="Symbol" w:char="F0B4"/>
      </w:r>
      <w:r w:rsidRPr="00D80842">
        <w:t xml:space="preserve"> 84</w:t>
      </w:r>
      <w:r w:rsidRPr="00D80842">
        <w:rPr>
          <w:vertAlign w:val="superscript"/>
        </w:rPr>
        <w:t>1</w:t>
      </w:r>
      <w:r w:rsidRPr="00D80842">
        <w:t>/</w:t>
      </w:r>
      <w:r w:rsidRPr="00D80842">
        <w:rPr>
          <w:vertAlign w:val="subscript"/>
        </w:rPr>
        <w:t>16</w:t>
      </w:r>
      <w:r w:rsidRPr="00D80842">
        <w:t>.</w:t>
      </w:r>
    </w:p>
    <w:p w:rsidR="00E9728D" w:rsidRPr="00D80842" w:rsidRDefault="00E9728D" w:rsidP="000131BA">
      <w:pPr>
        <w:tabs>
          <w:tab w:val="left" w:pos="1701"/>
        </w:tabs>
        <w:jc w:val="center"/>
      </w:pPr>
      <w:r w:rsidRPr="00D80842">
        <w:t>Бумага тип. № 1. Печать цифровая.</w:t>
      </w:r>
      <w:r w:rsidRPr="00D80842">
        <w:br/>
        <w:t>Уч.-изд. л. 1,3. Тираж 1</w:t>
      </w:r>
      <w:r>
        <w:t>2</w:t>
      </w:r>
      <w:r w:rsidRPr="00D80842">
        <w:t>0 экз. Заказ №</w:t>
      </w:r>
    </w:p>
    <w:p w:rsidR="00E9728D" w:rsidRPr="00D80842" w:rsidRDefault="00E9728D" w:rsidP="000131BA">
      <w:pPr>
        <w:tabs>
          <w:tab w:val="left" w:pos="1701"/>
        </w:tabs>
        <w:jc w:val="center"/>
      </w:pPr>
    </w:p>
    <w:p w:rsidR="00E9728D" w:rsidRDefault="00E9728D" w:rsidP="004D6124">
      <w:pPr>
        <w:jc w:val="center"/>
      </w:pPr>
      <w:r>
        <w:t>ФГБОУ ВПО «Пятигорский государственный лингвистический университет»</w:t>
      </w:r>
    </w:p>
    <w:p w:rsidR="00E9728D" w:rsidRDefault="00E9728D" w:rsidP="004D6124">
      <w:pPr>
        <w:jc w:val="center"/>
      </w:pPr>
      <w:r>
        <w:rPr>
          <w:noProof/>
        </w:rPr>
        <w:pict>
          <v:shape id="_x0000_s1063" type="#_x0000_t202" style="position:absolute;left:0;text-align:left;margin-left:204pt;margin-top:40.9pt;width:54pt;height:36pt;z-index:251672576" stroked="f">
            <v:textbox style="mso-next-textbox:#_x0000_s1063">
              <w:txbxContent>
                <w:p w:rsidR="00E9728D" w:rsidRDefault="00E9728D" w:rsidP="000131BA">
                  <w:pPr>
                    <w:jc w:val="center"/>
                  </w:pPr>
                </w:p>
              </w:txbxContent>
            </v:textbox>
            <w10:anchorlock/>
          </v:shape>
        </w:pict>
      </w:r>
      <w:r>
        <w:t>357532 Пятигорск, пр. Калинина 9</w:t>
      </w:r>
    </w:p>
    <w:p w:rsidR="00E9728D" w:rsidRDefault="00E9728D" w:rsidP="004D6124">
      <w:pPr>
        <w:jc w:val="center"/>
      </w:pPr>
      <w:r>
        <w:t>Отпечатано в Центре информационных и образовательных технологий ФГБОУ ВПО</w:t>
      </w:r>
    </w:p>
    <w:p w:rsidR="00E9728D" w:rsidRPr="00D80842" w:rsidRDefault="00E9728D" w:rsidP="004D6124">
      <w:pPr>
        <w:jc w:val="center"/>
      </w:pPr>
      <w:r>
        <w:t>«ПГЛУ»</w:t>
      </w:r>
    </w:p>
    <w:p w:rsidR="00E9728D" w:rsidRPr="00CA243D" w:rsidRDefault="00E9728D" w:rsidP="000131BA">
      <w:pPr>
        <w:jc w:val="center"/>
        <w:rPr>
          <w:sz w:val="28"/>
          <w:szCs w:val="28"/>
        </w:rPr>
      </w:pPr>
    </w:p>
    <w:sectPr w:rsidR="00E9728D" w:rsidRPr="00CA243D" w:rsidSect="004B08FB">
      <w:footerReference w:type="default" r:id="rId15"/>
      <w:pgSz w:w="11906" w:h="16838" w:code="9"/>
      <w:pgMar w:top="1418" w:right="1418" w:bottom="1701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8D" w:rsidRDefault="00E9728D" w:rsidP="00E44BF4">
      <w:r>
        <w:separator/>
      </w:r>
    </w:p>
  </w:endnote>
  <w:endnote w:type="continuationSeparator" w:id="0">
    <w:p w:rsidR="00E9728D" w:rsidRDefault="00E9728D" w:rsidP="00E4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8D" w:rsidRDefault="00E9728D" w:rsidP="0088544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9728D" w:rsidRDefault="00E9728D" w:rsidP="003D76C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8D" w:rsidRDefault="00E9728D" w:rsidP="00E44BF4">
      <w:r>
        <w:separator/>
      </w:r>
    </w:p>
  </w:footnote>
  <w:footnote w:type="continuationSeparator" w:id="0">
    <w:p w:rsidR="00E9728D" w:rsidRDefault="00E9728D" w:rsidP="00E4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2867"/>
    <w:multiLevelType w:val="hybridMultilevel"/>
    <w:tmpl w:val="A0183FB4"/>
    <w:lvl w:ilvl="0" w:tplc="D3B6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C82015"/>
    <w:multiLevelType w:val="hybridMultilevel"/>
    <w:tmpl w:val="3878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82C"/>
    <w:rsid w:val="00003674"/>
    <w:rsid w:val="000131BA"/>
    <w:rsid w:val="000266F6"/>
    <w:rsid w:val="000301C2"/>
    <w:rsid w:val="0003046A"/>
    <w:rsid w:val="00056698"/>
    <w:rsid w:val="000917AD"/>
    <w:rsid w:val="000E4ECE"/>
    <w:rsid w:val="000E7F37"/>
    <w:rsid w:val="000F3D03"/>
    <w:rsid w:val="00143C5F"/>
    <w:rsid w:val="0014751C"/>
    <w:rsid w:val="00147594"/>
    <w:rsid w:val="00173512"/>
    <w:rsid w:val="001A0AFB"/>
    <w:rsid w:val="001E0E89"/>
    <w:rsid w:val="001E1900"/>
    <w:rsid w:val="001F1989"/>
    <w:rsid w:val="001F7102"/>
    <w:rsid w:val="002043E3"/>
    <w:rsid w:val="002B4B75"/>
    <w:rsid w:val="0030123A"/>
    <w:rsid w:val="00304DF0"/>
    <w:rsid w:val="003170FB"/>
    <w:rsid w:val="0032132B"/>
    <w:rsid w:val="00334C19"/>
    <w:rsid w:val="003448B1"/>
    <w:rsid w:val="003523C5"/>
    <w:rsid w:val="003863C8"/>
    <w:rsid w:val="00397291"/>
    <w:rsid w:val="003A75D0"/>
    <w:rsid w:val="003D76CF"/>
    <w:rsid w:val="003F08AA"/>
    <w:rsid w:val="003F1E0A"/>
    <w:rsid w:val="0041359B"/>
    <w:rsid w:val="00423368"/>
    <w:rsid w:val="00430C7E"/>
    <w:rsid w:val="0046084B"/>
    <w:rsid w:val="00464F19"/>
    <w:rsid w:val="00470A38"/>
    <w:rsid w:val="004719DD"/>
    <w:rsid w:val="00495F30"/>
    <w:rsid w:val="004B08FB"/>
    <w:rsid w:val="004D6124"/>
    <w:rsid w:val="004E4998"/>
    <w:rsid w:val="00501C52"/>
    <w:rsid w:val="0051682C"/>
    <w:rsid w:val="00546EB0"/>
    <w:rsid w:val="00587AC5"/>
    <w:rsid w:val="005D3128"/>
    <w:rsid w:val="005E0470"/>
    <w:rsid w:val="00625A60"/>
    <w:rsid w:val="00634E19"/>
    <w:rsid w:val="00646C21"/>
    <w:rsid w:val="00687B7D"/>
    <w:rsid w:val="006B028D"/>
    <w:rsid w:val="006B2F6C"/>
    <w:rsid w:val="006C74B9"/>
    <w:rsid w:val="006C7A30"/>
    <w:rsid w:val="00712CB9"/>
    <w:rsid w:val="007247C2"/>
    <w:rsid w:val="00747052"/>
    <w:rsid w:val="007524C2"/>
    <w:rsid w:val="00766C80"/>
    <w:rsid w:val="00774E4C"/>
    <w:rsid w:val="00786D5D"/>
    <w:rsid w:val="007C5CFC"/>
    <w:rsid w:val="007D6AED"/>
    <w:rsid w:val="007E21BF"/>
    <w:rsid w:val="0082201A"/>
    <w:rsid w:val="00832B53"/>
    <w:rsid w:val="00844BA4"/>
    <w:rsid w:val="00885441"/>
    <w:rsid w:val="008949FB"/>
    <w:rsid w:val="00895B17"/>
    <w:rsid w:val="008C5616"/>
    <w:rsid w:val="008D7DBC"/>
    <w:rsid w:val="008E03B2"/>
    <w:rsid w:val="008E1BFD"/>
    <w:rsid w:val="008E2D19"/>
    <w:rsid w:val="008F56C2"/>
    <w:rsid w:val="00920A8F"/>
    <w:rsid w:val="00923B87"/>
    <w:rsid w:val="00962F89"/>
    <w:rsid w:val="009727F6"/>
    <w:rsid w:val="009808B8"/>
    <w:rsid w:val="009B3C41"/>
    <w:rsid w:val="009C205F"/>
    <w:rsid w:val="009C538A"/>
    <w:rsid w:val="00A07692"/>
    <w:rsid w:val="00A17ACA"/>
    <w:rsid w:val="00A30CAF"/>
    <w:rsid w:val="00A60E68"/>
    <w:rsid w:val="00A61EE6"/>
    <w:rsid w:val="00A6364C"/>
    <w:rsid w:val="00A82D72"/>
    <w:rsid w:val="00A951A4"/>
    <w:rsid w:val="00AC537A"/>
    <w:rsid w:val="00AD127D"/>
    <w:rsid w:val="00AE2CE0"/>
    <w:rsid w:val="00AE3002"/>
    <w:rsid w:val="00AF1A66"/>
    <w:rsid w:val="00AF47F0"/>
    <w:rsid w:val="00B2369D"/>
    <w:rsid w:val="00B4543F"/>
    <w:rsid w:val="00B71B7A"/>
    <w:rsid w:val="00B8658E"/>
    <w:rsid w:val="00B922F9"/>
    <w:rsid w:val="00B957FC"/>
    <w:rsid w:val="00B9726F"/>
    <w:rsid w:val="00BA4F08"/>
    <w:rsid w:val="00BC0350"/>
    <w:rsid w:val="00C130EB"/>
    <w:rsid w:val="00C16F69"/>
    <w:rsid w:val="00C23A0B"/>
    <w:rsid w:val="00C46A44"/>
    <w:rsid w:val="00C5517B"/>
    <w:rsid w:val="00C616A4"/>
    <w:rsid w:val="00C66412"/>
    <w:rsid w:val="00C76E64"/>
    <w:rsid w:val="00C874CA"/>
    <w:rsid w:val="00C90221"/>
    <w:rsid w:val="00C91B25"/>
    <w:rsid w:val="00CA0369"/>
    <w:rsid w:val="00CA243D"/>
    <w:rsid w:val="00CB0DDD"/>
    <w:rsid w:val="00CB3D87"/>
    <w:rsid w:val="00CB5A3C"/>
    <w:rsid w:val="00CD0747"/>
    <w:rsid w:val="00CE4D60"/>
    <w:rsid w:val="00CF01CE"/>
    <w:rsid w:val="00CF447A"/>
    <w:rsid w:val="00D15665"/>
    <w:rsid w:val="00D4039B"/>
    <w:rsid w:val="00D740D9"/>
    <w:rsid w:val="00D80842"/>
    <w:rsid w:val="00D931A6"/>
    <w:rsid w:val="00D97618"/>
    <w:rsid w:val="00DA0FE4"/>
    <w:rsid w:val="00DB399A"/>
    <w:rsid w:val="00DD11C3"/>
    <w:rsid w:val="00DD1234"/>
    <w:rsid w:val="00DD1CAD"/>
    <w:rsid w:val="00DD3C8B"/>
    <w:rsid w:val="00E0045C"/>
    <w:rsid w:val="00E160C7"/>
    <w:rsid w:val="00E30C5E"/>
    <w:rsid w:val="00E362B7"/>
    <w:rsid w:val="00E41073"/>
    <w:rsid w:val="00E4258E"/>
    <w:rsid w:val="00E44BF4"/>
    <w:rsid w:val="00E45567"/>
    <w:rsid w:val="00E82F05"/>
    <w:rsid w:val="00E9728D"/>
    <w:rsid w:val="00ED1429"/>
    <w:rsid w:val="00ED57DA"/>
    <w:rsid w:val="00ED58DC"/>
    <w:rsid w:val="00F02B2B"/>
    <w:rsid w:val="00F0769A"/>
    <w:rsid w:val="00F239A6"/>
    <w:rsid w:val="00F4356E"/>
    <w:rsid w:val="00F44CC0"/>
    <w:rsid w:val="00F61A3B"/>
    <w:rsid w:val="00F82677"/>
    <w:rsid w:val="00F938C3"/>
    <w:rsid w:val="00FB669B"/>
    <w:rsid w:val="00FD10A4"/>
    <w:rsid w:val="00FE0B54"/>
    <w:rsid w:val="00FE28E2"/>
    <w:rsid w:val="00FE776A"/>
    <w:rsid w:val="00FE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B8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808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625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9808B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08B8"/>
    <w:pPr>
      <w:suppressAutoHyphens/>
      <w:spacing w:before="280" w:after="280"/>
    </w:pPr>
    <w:rPr>
      <w:lang w:eastAsia="zh-CN"/>
    </w:rPr>
  </w:style>
  <w:style w:type="character" w:customStyle="1" w:styleId="apple-style-span">
    <w:name w:val="apple-style-span"/>
    <w:basedOn w:val="DefaultParagraphFont"/>
    <w:uiPriority w:val="99"/>
    <w:rsid w:val="00CA243D"/>
    <w:rPr>
      <w:rFonts w:cs="Times New Roman"/>
    </w:rPr>
  </w:style>
  <w:style w:type="character" w:styleId="Strong">
    <w:name w:val="Strong"/>
    <w:basedOn w:val="DefaultParagraphFont"/>
    <w:uiPriority w:val="99"/>
    <w:qFormat/>
    <w:rsid w:val="00CA243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E03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D57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BA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9C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A4F0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E44B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59C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44BF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E44B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59C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44BF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0301C2"/>
    <w:pPr>
      <w:suppressAutoHyphens/>
      <w:jc w:val="center"/>
    </w:pPr>
    <w:rPr>
      <w:rFonts w:ascii="Arial" w:hAnsi="Arial" w:cs="Arial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59C"/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301C2"/>
    <w:rPr>
      <w:rFonts w:ascii="Arial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0301C2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4B08FB"/>
    <w:rPr>
      <w:rFonts w:cs="Times New Roman"/>
    </w:rPr>
  </w:style>
  <w:style w:type="character" w:customStyle="1" w:styleId="field-content">
    <w:name w:val="field-content"/>
    <w:uiPriority w:val="99"/>
    <w:rsid w:val="00304DF0"/>
  </w:style>
  <w:style w:type="character" w:styleId="Hyperlink">
    <w:name w:val="Hyperlink"/>
    <w:basedOn w:val="DefaultParagraphFont"/>
    <w:uiPriority w:val="99"/>
    <w:semiHidden/>
    <w:locked/>
    <w:rsid w:val="00304D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vstu.ru/kafedra/kafedra-menedzhment-marketing-i-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24</Pages>
  <Words>6717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ал</dc:creator>
  <cp:keywords/>
  <dc:description/>
  <cp:lastModifiedBy>Admin</cp:lastModifiedBy>
  <cp:revision>2</cp:revision>
  <cp:lastPrinted>2015-01-25T14:57:00Z</cp:lastPrinted>
  <dcterms:created xsi:type="dcterms:W3CDTF">2015-02-17T09:29:00Z</dcterms:created>
  <dcterms:modified xsi:type="dcterms:W3CDTF">2015-02-17T09:29:00Z</dcterms:modified>
</cp:coreProperties>
</file>